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59" w:rsidRPr="005D47A9" w:rsidRDefault="00BE7859" w:rsidP="00BE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</w:p>
    <w:p w:rsidR="00BE7859" w:rsidRPr="005D47A9" w:rsidRDefault="00BE7859" w:rsidP="00BE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проведения общественных слушаний проектной документации, </w:t>
      </w:r>
    </w:p>
    <w:p w:rsidR="00BE7859" w:rsidRPr="005D47A9" w:rsidRDefault="00BE7859" w:rsidP="00BE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включая материалы оценки воздействия на окружающую среду, </w:t>
      </w:r>
    </w:p>
    <w:p w:rsidR="00BE7859" w:rsidRPr="005D47A9" w:rsidRDefault="00BE7859" w:rsidP="00BE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объекту государственной экологической экспертизы </w:t>
      </w:r>
    </w:p>
    <w:p w:rsidR="00BE7859" w:rsidRPr="005D47A9" w:rsidRDefault="00BE7859" w:rsidP="00BE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«Строительство производства метанола мощностью 500 тыс. т/г»</w:t>
      </w:r>
    </w:p>
    <w:p w:rsidR="00BE7859" w:rsidRPr="005D47A9" w:rsidRDefault="00BE7859" w:rsidP="00BE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ПАО «Нижнекамскнефтехим»</w:t>
      </w:r>
    </w:p>
    <w:p w:rsidR="00BE7859" w:rsidRPr="005D47A9" w:rsidRDefault="00BE7859" w:rsidP="00BE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7859" w:rsidRPr="005D47A9" w:rsidRDefault="00BE7859" w:rsidP="00BE7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и время общественных слушаний:</w:t>
      </w:r>
      <w:r w:rsidRPr="005D4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2307" w:rsidRPr="005D4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Pr="005D4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2307" w:rsidRPr="005D4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октября</w:t>
      </w:r>
      <w:r w:rsidRPr="005D4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2019 года </w:t>
      </w:r>
      <w:r w:rsidR="00C92307" w:rsidRPr="005D4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Pr="005D4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:00 (МСК).</w:t>
      </w:r>
    </w:p>
    <w:p w:rsidR="00BE7859" w:rsidRPr="005D47A9" w:rsidRDefault="00BE7859" w:rsidP="00BE7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оформления протокола общественных слушаний:</w:t>
      </w:r>
      <w:r w:rsidRPr="005D4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6F49" w:rsidRPr="00466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="00CB263F" w:rsidRPr="009D3B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6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</w:t>
      </w:r>
      <w:r w:rsidR="00CB263F" w:rsidRPr="009D3B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бря</w:t>
      </w:r>
      <w:r w:rsidRPr="009D3B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2019 года.</w:t>
      </w:r>
    </w:p>
    <w:p w:rsidR="00BE7859" w:rsidRPr="005D47A9" w:rsidRDefault="00BE7859" w:rsidP="00BE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7859" w:rsidRPr="005D47A9" w:rsidRDefault="00BE7859" w:rsidP="00BE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проведения общественных слушаний: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РТ,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Нижнекамск, пр. Химиков д.47/35, актовый зал ГАПОУ «Колледж нефтехимии и нефтепереработки им.</w:t>
      </w:r>
      <w:r w:rsidR="007879CD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Н.В.Лемаева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E7859" w:rsidRPr="005D47A9" w:rsidRDefault="00BE7859" w:rsidP="00BE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859" w:rsidRPr="005D47A9" w:rsidRDefault="00BE7859" w:rsidP="00BE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Орган, ответственный за проведение общественных слушаний: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Исполнительный комитет Нижнекамского муниципального района Республики Татарстан.</w:t>
      </w:r>
    </w:p>
    <w:p w:rsidR="00BE7859" w:rsidRPr="005D47A9" w:rsidRDefault="00BE7859" w:rsidP="00BE78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859" w:rsidRPr="005D47A9" w:rsidRDefault="00BE7859" w:rsidP="00BE78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Председательствующий:</w:t>
      </w:r>
    </w:p>
    <w:p w:rsidR="00BE7859" w:rsidRPr="005D47A9" w:rsidRDefault="00BE7859" w:rsidP="00BE78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762"/>
      </w:tblGrid>
      <w:tr w:rsidR="00BE7859" w:rsidRPr="005D47A9" w:rsidTr="009D3BD9">
        <w:tc>
          <w:tcPr>
            <w:tcW w:w="2552" w:type="dxa"/>
          </w:tcPr>
          <w:p w:rsidR="00BE7859" w:rsidRPr="005D47A9" w:rsidRDefault="00BE7859" w:rsidP="00BE785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Ахметов </w:t>
            </w:r>
          </w:p>
          <w:p w:rsidR="00BE7859" w:rsidRPr="005D47A9" w:rsidRDefault="00BE7859" w:rsidP="00BE785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Ленар Раилевич </w:t>
            </w:r>
          </w:p>
          <w:p w:rsidR="00487778" w:rsidRPr="005D47A9" w:rsidRDefault="00487778" w:rsidP="00BE785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62" w:type="dxa"/>
          </w:tcPr>
          <w:p w:rsidR="00BE7859" w:rsidRPr="005D47A9" w:rsidRDefault="00BE7859" w:rsidP="00BE7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- заместитель руководителя Исполнительного комитета Нижнекамского муниципального района Республики Татарстан по экономическому развитию и проектному управлению</w:t>
            </w:r>
          </w:p>
        </w:tc>
      </w:tr>
    </w:tbl>
    <w:p w:rsidR="00BE7859" w:rsidRPr="005D47A9" w:rsidRDefault="00BE7859" w:rsidP="00BE78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732A" w:rsidRPr="005D47A9" w:rsidRDefault="00A9732A" w:rsidP="00A973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D47A9">
        <w:rPr>
          <w:rFonts w:ascii="Times New Roman" w:hAnsi="Times New Roman" w:cs="Times New Roman"/>
          <w:b/>
          <w:sz w:val="26"/>
          <w:szCs w:val="26"/>
        </w:rPr>
        <w:t>Представитель заказчика:</w:t>
      </w:r>
    </w:p>
    <w:p w:rsidR="00CB263F" w:rsidRPr="005D47A9" w:rsidRDefault="00CB263F" w:rsidP="00A973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762"/>
      </w:tblGrid>
      <w:tr w:rsidR="00A9732A" w:rsidRPr="005D47A9" w:rsidTr="009D3BD9">
        <w:tc>
          <w:tcPr>
            <w:tcW w:w="2552" w:type="dxa"/>
          </w:tcPr>
          <w:p w:rsidR="00A9732A" w:rsidRPr="005D47A9" w:rsidRDefault="00A9732A" w:rsidP="00A9732A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Бикмурзин</w:t>
            </w:r>
          </w:p>
          <w:p w:rsidR="00A9732A" w:rsidRPr="005D47A9" w:rsidRDefault="00A9732A" w:rsidP="00A9732A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Азат</w:t>
            </w:r>
            <w:proofErr w:type="spellEnd"/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Шаукатович</w:t>
            </w:r>
            <w:proofErr w:type="spellEnd"/>
          </w:p>
        </w:tc>
        <w:tc>
          <w:tcPr>
            <w:tcW w:w="7762" w:type="dxa"/>
          </w:tcPr>
          <w:p w:rsidR="00A9732A" w:rsidRPr="005D47A9" w:rsidRDefault="00A9732A" w:rsidP="00A9732A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- генеральный директор ПАО «Нижнекамскнефтехим»</w:t>
            </w:r>
          </w:p>
        </w:tc>
      </w:tr>
    </w:tbl>
    <w:p w:rsidR="00A9732A" w:rsidRPr="005D47A9" w:rsidRDefault="00A9732A" w:rsidP="00BE78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7859" w:rsidRPr="005D47A9" w:rsidRDefault="00BE7859" w:rsidP="00BE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BE7859" w:rsidRPr="005D47A9" w:rsidRDefault="00BE7859" w:rsidP="00BE78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7859" w:rsidRPr="005D47A9" w:rsidRDefault="00BE7859" w:rsidP="00BE7859">
      <w:pPr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Вступительное слово заместителя руководителя Исполнительного комитета Нижнекамского муниципального района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Л.Р.Ахметова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92307" w:rsidRPr="005D47A9" w:rsidRDefault="00C92307" w:rsidP="00395AC6">
      <w:pPr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Вступительное слово генерального директора ПАО «Нижнекамскнефтехим»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А.Ш.Бикмурзина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7859" w:rsidRPr="005D47A9" w:rsidRDefault="00BE7859" w:rsidP="00BE7859">
      <w:pPr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Избрание секретариата.</w:t>
      </w:r>
    </w:p>
    <w:p w:rsidR="00C92307" w:rsidRPr="005D47A9" w:rsidRDefault="00C92307" w:rsidP="00BE7859">
      <w:pPr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Избрание счетной комиссии.</w:t>
      </w:r>
    </w:p>
    <w:p w:rsidR="00BE7859" w:rsidRPr="005D47A9" w:rsidRDefault="00BE7859" w:rsidP="00BE7859">
      <w:pPr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Выступление докладчиков.</w:t>
      </w:r>
    </w:p>
    <w:p w:rsidR="00BE7859" w:rsidRPr="005D47A9" w:rsidRDefault="00BE7859" w:rsidP="00BE7859">
      <w:pPr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Вопросы-ответы.</w:t>
      </w:r>
    </w:p>
    <w:p w:rsidR="00BE7859" w:rsidRPr="005D47A9" w:rsidRDefault="00BE7859" w:rsidP="00BE7859">
      <w:pPr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Заключительное слово и утверждение результатов.</w:t>
      </w:r>
    </w:p>
    <w:p w:rsidR="00BE7859" w:rsidRPr="005D47A9" w:rsidRDefault="00BE7859" w:rsidP="00BE78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537" w:rsidRDefault="00BE7859" w:rsidP="00BE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Общественные слушания по проектной документации, включая материалы оценки воздействия на окружающую среду, по объекту государственной экологической экспертизы «Строительство производства метанола мощностью 500 тыс. т/г» </w:t>
      </w:r>
    </w:p>
    <w:p w:rsidR="00BE7859" w:rsidRPr="005D47A9" w:rsidRDefault="00BE7859" w:rsidP="00BE7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ПАО «Нижнекамскнефтехим»</w:t>
      </w:r>
    </w:p>
    <w:p w:rsidR="00CB263F" w:rsidRPr="005D47A9" w:rsidRDefault="00CB263F" w:rsidP="00BE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859" w:rsidRPr="005D47A9" w:rsidRDefault="00BE7859" w:rsidP="00CB2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общественных слушаний принимают участие приглашенные, которым были направлены уведомления с указанием места размещения материалов (члены комиссии по проведению общественных слушаний</w:t>
      </w:r>
      <w:r w:rsidR="002238B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депутаты Нижнекамского городского Совета, депутаты Совета Нижнекамского муниципального района), представители общественных объединений и др., жители г.</w:t>
      </w:r>
      <w:r w:rsidR="00C92307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Нижнекамска.</w:t>
      </w:r>
    </w:p>
    <w:p w:rsidR="000F16BF" w:rsidRPr="005D47A9" w:rsidRDefault="000F16BF" w:rsidP="00CB2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859" w:rsidRDefault="00BE7859" w:rsidP="00CB2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числе, в общественных слушаниях принимают участие:</w:t>
      </w:r>
    </w:p>
    <w:p w:rsidR="00842332" w:rsidRPr="005D47A9" w:rsidRDefault="00842332" w:rsidP="00CB2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BE7859" w:rsidRPr="005D47A9" w:rsidTr="009D3BD9">
        <w:tc>
          <w:tcPr>
            <w:tcW w:w="3369" w:type="dxa"/>
          </w:tcPr>
          <w:p w:rsidR="00BE7859" w:rsidRPr="005D47A9" w:rsidRDefault="00BE7859" w:rsidP="00BE785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Ахметов </w:t>
            </w:r>
          </w:p>
          <w:p w:rsidR="00BE7859" w:rsidRPr="005D47A9" w:rsidRDefault="00BE7859" w:rsidP="00BE785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Ленар Раилевич </w:t>
            </w:r>
          </w:p>
          <w:p w:rsidR="00BE7859" w:rsidRPr="005D47A9" w:rsidRDefault="00BE7859" w:rsidP="00BE785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5" w:type="dxa"/>
          </w:tcPr>
          <w:p w:rsidR="00BE7859" w:rsidRPr="005D47A9" w:rsidRDefault="00BE785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руководителя Исполнительного комитета Нижнекамского муниципального района Республики Татарстан </w:t>
            </w:r>
          </w:p>
        </w:tc>
      </w:tr>
      <w:tr w:rsidR="00F15B0A" w:rsidRPr="005D47A9" w:rsidTr="009D3BD9">
        <w:tc>
          <w:tcPr>
            <w:tcW w:w="3369" w:type="dxa"/>
          </w:tcPr>
          <w:p w:rsidR="00F15B0A" w:rsidRPr="005D47A9" w:rsidRDefault="00F15B0A" w:rsidP="00BE785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Бикмурзин</w:t>
            </w:r>
          </w:p>
          <w:p w:rsidR="00F15B0A" w:rsidRPr="005D47A9" w:rsidRDefault="00F15B0A" w:rsidP="00BE785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Азат</w:t>
            </w:r>
            <w:proofErr w:type="spellEnd"/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Шаукатович</w:t>
            </w:r>
            <w:proofErr w:type="spellEnd"/>
          </w:p>
        </w:tc>
        <w:tc>
          <w:tcPr>
            <w:tcW w:w="6945" w:type="dxa"/>
          </w:tcPr>
          <w:p w:rsidR="00F15B0A" w:rsidRPr="005D47A9" w:rsidRDefault="00F15B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- генеральный директор ПАО «Нижнекамскнефтехим»</w:t>
            </w:r>
          </w:p>
        </w:tc>
      </w:tr>
      <w:tr w:rsidR="00BE7859" w:rsidRPr="005D47A9" w:rsidTr="009D3BD9">
        <w:trPr>
          <w:trHeight w:val="80"/>
        </w:trPr>
        <w:tc>
          <w:tcPr>
            <w:tcW w:w="3369" w:type="dxa"/>
          </w:tcPr>
          <w:p w:rsidR="00BE7859" w:rsidRPr="005D47A9" w:rsidRDefault="00F15B0A" w:rsidP="00BE7859">
            <w:pPr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</w:pPr>
            <w:r w:rsidRPr="005D47A9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>Шигапов</w:t>
            </w:r>
            <w:r w:rsidR="00BE7859" w:rsidRPr="005D47A9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F15B0A" w:rsidRPr="009D3BD9" w:rsidRDefault="00F15B0A" w:rsidP="00F15B0A">
            <w:pPr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</w:pPr>
            <w:r w:rsidRPr="005D47A9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>Айрат</w:t>
            </w:r>
            <w:r w:rsidR="00BE7859" w:rsidRPr="005D47A9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D47A9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>Минимарсильевич</w:t>
            </w:r>
            <w:proofErr w:type="spellEnd"/>
          </w:p>
        </w:tc>
        <w:tc>
          <w:tcPr>
            <w:tcW w:w="6945" w:type="dxa"/>
          </w:tcPr>
          <w:p w:rsidR="00F15B0A" w:rsidRPr="005D47A9" w:rsidRDefault="00BE7859" w:rsidP="00BE7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15B0A" w:rsidRPr="005D47A9">
              <w:rPr>
                <w:rFonts w:ascii="Times New Roman" w:hAnsi="Times New Roman" w:cs="Times New Roman"/>
                <w:sz w:val="26"/>
                <w:szCs w:val="26"/>
              </w:rPr>
              <w:t>заместитель министра экологии и природных ресурсов Республики Татарстан</w:t>
            </w:r>
          </w:p>
        </w:tc>
      </w:tr>
      <w:tr w:rsidR="00BE7859" w:rsidRPr="005D47A9" w:rsidTr="009D3BD9">
        <w:trPr>
          <w:trHeight w:val="599"/>
        </w:trPr>
        <w:tc>
          <w:tcPr>
            <w:tcW w:w="3369" w:type="dxa"/>
          </w:tcPr>
          <w:p w:rsidR="00F15B0A" w:rsidRPr="005D47A9" w:rsidRDefault="00C83130" w:rsidP="00F15B0A">
            <w:pPr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D47A9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>Аглямов</w:t>
            </w:r>
            <w:proofErr w:type="spellEnd"/>
            <w:r w:rsidR="00F15B0A" w:rsidRPr="005D47A9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BE7859" w:rsidRPr="009D3BD9" w:rsidRDefault="00F15B0A" w:rsidP="00F15B0A">
            <w:pPr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D47A9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>Ирек</w:t>
            </w:r>
            <w:proofErr w:type="spellEnd"/>
            <w:r w:rsidRPr="005D47A9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D47A9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>Агзамович</w:t>
            </w:r>
            <w:proofErr w:type="spellEnd"/>
          </w:p>
        </w:tc>
        <w:tc>
          <w:tcPr>
            <w:tcW w:w="6945" w:type="dxa"/>
          </w:tcPr>
          <w:p w:rsidR="00BE7859" w:rsidRPr="005D47A9" w:rsidRDefault="00BE7859" w:rsidP="00BE7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- первый заместитель генерального директора – главный инженер ПАО «Нижнекамскнефтехим» </w:t>
            </w:r>
          </w:p>
        </w:tc>
      </w:tr>
      <w:tr w:rsidR="00BE7859" w:rsidRPr="005D47A9" w:rsidTr="009D3BD9">
        <w:trPr>
          <w:trHeight w:val="777"/>
        </w:trPr>
        <w:tc>
          <w:tcPr>
            <w:tcW w:w="3369" w:type="dxa"/>
          </w:tcPr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Токинов </w:t>
            </w:r>
          </w:p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Антон Алексеевич</w:t>
            </w:r>
          </w:p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5" w:type="dxa"/>
          </w:tcPr>
          <w:p w:rsidR="00BE7859" w:rsidRPr="005D47A9" w:rsidRDefault="00BE7859" w:rsidP="00BE7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- руководитель проекта «Строительство производства метанола мощностью 500 тыс. т/г» ПАО «Нижнекамскнефтехим»</w:t>
            </w:r>
          </w:p>
        </w:tc>
      </w:tr>
      <w:tr w:rsidR="00BE7859" w:rsidRPr="005D47A9" w:rsidTr="009D3BD9">
        <w:trPr>
          <w:trHeight w:val="777"/>
        </w:trPr>
        <w:tc>
          <w:tcPr>
            <w:tcW w:w="3369" w:type="dxa"/>
          </w:tcPr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Булашов</w:t>
            </w:r>
          </w:p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Родион Александрович</w:t>
            </w:r>
          </w:p>
        </w:tc>
        <w:tc>
          <w:tcPr>
            <w:tcW w:w="6945" w:type="dxa"/>
          </w:tcPr>
          <w:p w:rsidR="00BE7859" w:rsidRPr="005D47A9" w:rsidRDefault="00BE7859" w:rsidP="00BE7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- заместитель генерального директора ПАО «Нижнекамскнефтехим» по персоналу и социальным вопросам</w:t>
            </w:r>
          </w:p>
        </w:tc>
      </w:tr>
      <w:tr w:rsidR="00BE7859" w:rsidRPr="005D47A9" w:rsidTr="009D3BD9">
        <w:trPr>
          <w:trHeight w:val="635"/>
        </w:trPr>
        <w:tc>
          <w:tcPr>
            <w:tcW w:w="3369" w:type="dxa"/>
          </w:tcPr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Рубежов </w:t>
            </w:r>
          </w:p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Андрей Валентинович</w:t>
            </w:r>
          </w:p>
        </w:tc>
        <w:tc>
          <w:tcPr>
            <w:tcW w:w="6945" w:type="dxa"/>
          </w:tcPr>
          <w:p w:rsidR="00BE7859" w:rsidRPr="005D47A9" w:rsidRDefault="00BE7859" w:rsidP="00BE7859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- заместитель главного инженера по охране окружающей среды ПАО «Нижнекамскнефтехим»</w:t>
            </w:r>
          </w:p>
        </w:tc>
      </w:tr>
      <w:tr w:rsidR="00BE7859" w:rsidRPr="005D47A9" w:rsidTr="009D3BD9">
        <w:trPr>
          <w:trHeight w:val="430"/>
        </w:trPr>
        <w:tc>
          <w:tcPr>
            <w:tcW w:w="3369" w:type="dxa"/>
          </w:tcPr>
          <w:p w:rsidR="00F15B0A" w:rsidRPr="005D47A9" w:rsidRDefault="002238BF" w:rsidP="00F15B0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Нотфуллина</w:t>
            </w:r>
          </w:p>
          <w:p w:rsidR="00F15B0A" w:rsidRPr="005D47A9" w:rsidRDefault="00F15B0A" w:rsidP="00F15B0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Ирина Фасаховна</w:t>
            </w:r>
          </w:p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5" w:type="dxa"/>
          </w:tcPr>
          <w:p w:rsidR="00BE7859" w:rsidRPr="005D47A9" w:rsidRDefault="00BE7859" w:rsidP="00BE7859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238BF" w:rsidRPr="005D47A9">
              <w:rPr>
                <w:rFonts w:ascii="Times New Roman" w:hAnsi="Times New Roman" w:cs="Times New Roman"/>
                <w:sz w:val="26"/>
                <w:szCs w:val="26"/>
              </w:rPr>
              <w:t>начальник лаборатории социологических, психологических исследований и анализа ПАО «Нижнекамскнефтехим»</w:t>
            </w:r>
          </w:p>
        </w:tc>
      </w:tr>
      <w:tr w:rsidR="002238BF" w:rsidRPr="005D47A9" w:rsidTr="009D3BD9">
        <w:trPr>
          <w:trHeight w:val="430"/>
        </w:trPr>
        <w:tc>
          <w:tcPr>
            <w:tcW w:w="3369" w:type="dxa"/>
          </w:tcPr>
          <w:p w:rsidR="002238BF" w:rsidRPr="005D47A9" w:rsidRDefault="002238BF" w:rsidP="002238B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Костин </w:t>
            </w:r>
          </w:p>
          <w:p w:rsidR="002238BF" w:rsidRPr="005D47A9" w:rsidRDefault="002238BF" w:rsidP="002238B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Олег Николаевич</w:t>
            </w:r>
          </w:p>
        </w:tc>
        <w:tc>
          <w:tcPr>
            <w:tcW w:w="6945" w:type="dxa"/>
          </w:tcPr>
          <w:p w:rsidR="002238BF" w:rsidRPr="005D47A9" w:rsidRDefault="002238BF" w:rsidP="00BE7859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 - генеральный директор ОАО «НИИК» (</w:t>
            </w:r>
            <w:proofErr w:type="spellStart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238BF" w:rsidRPr="005D47A9" w:rsidTr="009D3BD9">
        <w:trPr>
          <w:trHeight w:val="430"/>
        </w:trPr>
        <w:tc>
          <w:tcPr>
            <w:tcW w:w="3369" w:type="dxa"/>
          </w:tcPr>
          <w:p w:rsidR="002238BF" w:rsidRPr="005D47A9" w:rsidRDefault="002238BF" w:rsidP="002238B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Суворкин</w:t>
            </w:r>
          </w:p>
          <w:p w:rsidR="002238BF" w:rsidRPr="005D47A9" w:rsidRDefault="002238BF" w:rsidP="002238B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Сергей Вячеславович</w:t>
            </w:r>
          </w:p>
        </w:tc>
        <w:tc>
          <w:tcPr>
            <w:tcW w:w="6945" w:type="dxa"/>
          </w:tcPr>
          <w:p w:rsidR="002238BF" w:rsidRPr="005D47A9" w:rsidRDefault="002238BF" w:rsidP="00BE7859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- директор Московского офиса ОАО «НИИК» (</w:t>
            </w:r>
            <w:proofErr w:type="spellStart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E7859" w:rsidRPr="005D47A9" w:rsidTr="009D3BD9">
        <w:trPr>
          <w:trHeight w:val="539"/>
        </w:trPr>
        <w:tc>
          <w:tcPr>
            <w:tcW w:w="3369" w:type="dxa"/>
          </w:tcPr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Афанасьева</w:t>
            </w:r>
          </w:p>
          <w:p w:rsidR="002238BF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Елена Викторовна</w:t>
            </w:r>
          </w:p>
        </w:tc>
        <w:tc>
          <w:tcPr>
            <w:tcW w:w="6945" w:type="dxa"/>
          </w:tcPr>
          <w:p w:rsidR="00BE7859" w:rsidRPr="005D47A9" w:rsidRDefault="00BE7859" w:rsidP="00BE7859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- заместитель директора по проектированию Московского офиса ОАО «НИИК» (г. Москва)</w:t>
            </w:r>
          </w:p>
        </w:tc>
      </w:tr>
      <w:tr w:rsidR="00BE7859" w:rsidRPr="005D47A9" w:rsidTr="009D3BD9">
        <w:trPr>
          <w:trHeight w:val="777"/>
        </w:trPr>
        <w:tc>
          <w:tcPr>
            <w:tcW w:w="3369" w:type="dxa"/>
          </w:tcPr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Кударева</w:t>
            </w:r>
          </w:p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Ольга Борисовна</w:t>
            </w:r>
          </w:p>
        </w:tc>
        <w:tc>
          <w:tcPr>
            <w:tcW w:w="6945" w:type="dxa"/>
          </w:tcPr>
          <w:p w:rsidR="00BE7859" w:rsidRPr="005D47A9" w:rsidRDefault="00BE7859" w:rsidP="00BE7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- начальник отдела охраны окружающей среды ОАО «НИИК» (</w:t>
            </w:r>
            <w:proofErr w:type="spellStart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г.Дзержинск</w:t>
            </w:r>
            <w:proofErr w:type="spellEnd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), разработчик проектной документации, включая материалы оценки воздействия на окружающую среду по объекту государственной экологической экспертизы «Строительство производства метанола мощностью 500 тыс. т/г» ПАО «Нижнекамскнефтехим»</w:t>
            </w:r>
          </w:p>
        </w:tc>
      </w:tr>
      <w:tr w:rsidR="002238BF" w:rsidRPr="005D47A9" w:rsidTr="009D3BD9">
        <w:trPr>
          <w:trHeight w:val="491"/>
        </w:trPr>
        <w:tc>
          <w:tcPr>
            <w:tcW w:w="3369" w:type="dxa"/>
          </w:tcPr>
          <w:p w:rsidR="002238BF" w:rsidRPr="005D47A9" w:rsidRDefault="002238BF" w:rsidP="002238B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Трофимов </w:t>
            </w:r>
          </w:p>
          <w:p w:rsidR="002238BF" w:rsidRPr="005D47A9" w:rsidRDefault="002238BF" w:rsidP="002238B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Олег Николаевич</w:t>
            </w:r>
          </w:p>
        </w:tc>
        <w:tc>
          <w:tcPr>
            <w:tcW w:w="6945" w:type="dxa"/>
          </w:tcPr>
          <w:p w:rsidR="002238BF" w:rsidRPr="005D47A9" w:rsidRDefault="002238BF" w:rsidP="00BE7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- генеральный д</w:t>
            </w:r>
            <w:r w:rsidR="00375027" w:rsidRPr="005D47A9">
              <w:rPr>
                <w:rFonts w:ascii="Times New Roman" w:hAnsi="Times New Roman" w:cs="Times New Roman"/>
                <w:sz w:val="26"/>
                <w:szCs w:val="26"/>
              </w:rPr>
              <w:t>иректор НПК «</w:t>
            </w:r>
            <w:proofErr w:type="spellStart"/>
            <w:r w:rsidR="00375027" w:rsidRPr="005D47A9">
              <w:rPr>
                <w:rFonts w:ascii="Times New Roman" w:hAnsi="Times New Roman" w:cs="Times New Roman"/>
                <w:sz w:val="26"/>
                <w:szCs w:val="26"/>
              </w:rPr>
              <w:t>Нефтехимэкопроект</w:t>
            </w:r>
            <w:proofErr w:type="spellEnd"/>
            <w:r w:rsidR="00375027" w:rsidRPr="005D47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027" w:rsidRPr="005D47A9">
              <w:rPr>
                <w:rFonts w:ascii="Times New Roman" w:hAnsi="Times New Roman" w:cs="Times New Roman"/>
                <w:sz w:val="26"/>
                <w:szCs w:val="26"/>
              </w:rPr>
              <w:br/>
              <w:t>(г. Санкт-Петербург)</w:t>
            </w:r>
          </w:p>
        </w:tc>
      </w:tr>
      <w:tr w:rsidR="00BE7859" w:rsidRPr="005D47A9" w:rsidTr="009D3BD9">
        <w:trPr>
          <w:trHeight w:val="143"/>
        </w:trPr>
        <w:tc>
          <w:tcPr>
            <w:tcW w:w="3369" w:type="dxa"/>
          </w:tcPr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eastAsia="Calibri" w:hAnsi="Times New Roman" w:cs="Times New Roman"/>
                <w:sz w:val="26"/>
                <w:szCs w:val="26"/>
              </w:rPr>
              <w:t>и др.</w:t>
            </w:r>
          </w:p>
        </w:tc>
        <w:tc>
          <w:tcPr>
            <w:tcW w:w="6945" w:type="dxa"/>
          </w:tcPr>
          <w:p w:rsidR="00BE7859" w:rsidRPr="005D47A9" w:rsidRDefault="00BE7859" w:rsidP="00BE7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555E" w:rsidRPr="005D47A9" w:rsidRDefault="00CA555E" w:rsidP="00BE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859" w:rsidRPr="005D47A9" w:rsidRDefault="00BE7859" w:rsidP="009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ведения протокола, учета замечаний и предложений участников общественных слушаний избран секретариат из </w:t>
      </w:r>
      <w:r w:rsidR="002238B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-х человек:</w:t>
      </w:r>
    </w:p>
    <w:p w:rsidR="00BE7859" w:rsidRPr="005D47A9" w:rsidRDefault="00BE7859" w:rsidP="00BE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337"/>
      </w:tblGrid>
      <w:tr w:rsidR="00BE7859" w:rsidRPr="005D47A9" w:rsidTr="009D3BD9">
        <w:tc>
          <w:tcPr>
            <w:tcW w:w="2977" w:type="dxa"/>
          </w:tcPr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Чернышева</w:t>
            </w:r>
          </w:p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Ольга  Николаевна</w:t>
            </w:r>
          </w:p>
        </w:tc>
        <w:tc>
          <w:tcPr>
            <w:tcW w:w="7337" w:type="dxa"/>
          </w:tcPr>
          <w:p w:rsidR="00BE7859" w:rsidRPr="005D47A9" w:rsidRDefault="00BE7859" w:rsidP="00BE785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- начальник отдела охраны труда и окружающей среды Исполнительного комитета Нижнекамского муниципального района</w:t>
            </w:r>
          </w:p>
        </w:tc>
      </w:tr>
      <w:tr w:rsidR="00BE7859" w:rsidRPr="005D47A9" w:rsidTr="009D3BD9">
        <w:tc>
          <w:tcPr>
            <w:tcW w:w="2977" w:type="dxa"/>
          </w:tcPr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Новикова </w:t>
            </w:r>
          </w:p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Анастасия Сергеевна</w:t>
            </w:r>
          </w:p>
        </w:tc>
        <w:tc>
          <w:tcPr>
            <w:tcW w:w="7337" w:type="dxa"/>
          </w:tcPr>
          <w:p w:rsidR="00BE7859" w:rsidRPr="005D47A9" w:rsidRDefault="00BE7859" w:rsidP="002238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- инженер-технолог </w:t>
            </w:r>
            <w:r w:rsidR="002238BF" w:rsidRPr="005D47A9">
              <w:rPr>
                <w:rFonts w:ascii="Times New Roman" w:hAnsi="Times New Roman" w:cs="Times New Roman"/>
                <w:sz w:val="26"/>
                <w:szCs w:val="26"/>
              </w:rPr>
              <w:t>производственно-технического отдела</w:t>
            </w: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 Метанола ПАО «Нижнекамскнефтехим»</w:t>
            </w:r>
          </w:p>
        </w:tc>
      </w:tr>
    </w:tbl>
    <w:p w:rsidR="00BE7859" w:rsidRPr="005D47A9" w:rsidRDefault="00BE7859" w:rsidP="00BE78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0854D2" w:rsidRPr="005D47A9" w:rsidRDefault="000854D2" w:rsidP="000F16BF">
      <w:pPr>
        <w:shd w:val="clear" w:color="auto" w:fill="FFFFFF"/>
        <w:spacing w:after="0" w:line="240" w:lineRule="auto"/>
        <w:ind w:left="173" w:firstLine="53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Проголосовало:</w:t>
      </w:r>
    </w:p>
    <w:p w:rsidR="000854D2" w:rsidRPr="005D47A9" w:rsidRDefault="000854D2" w:rsidP="000F16BF">
      <w:pPr>
        <w:shd w:val="clear" w:color="auto" w:fill="FFFFFF"/>
        <w:spacing w:after="0" w:line="240" w:lineRule="auto"/>
        <w:ind w:left="173" w:firstLine="53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«За» - 307;</w:t>
      </w:r>
    </w:p>
    <w:p w:rsidR="000854D2" w:rsidRPr="005D47A9" w:rsidRDefault="000854D2" w:rsidP="000F16BF">
      <w:pPr>
        <w:shd w:val="clear" w:color="auto" w:fill="FFFFFF"/>
        <w:spacing w:after="0" w:line="240" w:lineRule="auto"/>
        <w:ind w:left="173" w:firstLine="53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«Против» - 1;</w:t>
      </w:r>
    </w:p>
    <w:p w:rsidR="00CB263F" w:rsidRPr="005D47A9" w:rsidRDefault="000854D2" w:rsidP="009D3B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«Воздержались» - 0.</w:t>
      </w:r>
      <w:r w:rsidR="00CB263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42332" w:rsidRDefault="00842332" w:rsidP="009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B263F" w:rsidRPr="005D47A9" w:rsidRDefault="00CB263F" w:rsidP="009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ведения подсчета голосов, участников общественных слушаний избрана счетная комиссия из 8-х человек:</w:t>
      </w:r>
    </w:p>
    <w:p w:rsidR="00CB263F" w:rsidRPr="005D47A9" w:rsidRDefault="00CB263F" w:rsidP="00CB26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084"/>
        <w:gridCol w:w="7230"/>
      </w:tblGrid>
      <w:tr w:rsidR="00CB263F" w:rsidRPr="005D47A9" w:rsidTr="009D3BD9">
        <w:tc>
          <w:tcPr>
            <w:tcW w:w="3084" w:type="dxa"/>
            <w:shd w:val="clear" w:color="auto" w:fill="auto"/>
          </w:tcPr>
          <w:p w:rsidR="00CB263F" w:rsidRPr="005D47A9" w:rsidRDefault="00CB263F" w:rsidP="00E4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Смирнова </w:t>
            </w:r>
          </w:p>
          <w:p w:rsidR="00CB263F" w:rsidRPr="005D47A9" w:rsidRDefault="00CB263F" w:rsidP="00E4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Елена Александровна</w:t>
            </w:r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CB263F" w:rsidRPr="005D47A9" w:rsidRDefault="00CB263F" w:rsidP="00E4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B263F" w:rsidRPr="009D3BD9" w:rsidRDefault="00CB263F" w:rsidP="009D3B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главный специалист отдела охраны труда и окружающей среды Исполнительного комитета Нижнекамского муниципального района </w:t>
            </w:r>
            <w:r w:rsidRPr="005D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(председатель счетной комиссии)</w:t>
            </w:r>
          </w:p>
        </w:tc>
      </w:tr>
      <w:tr w:rsidR="00CB263F" w:rsidRPr="005D47A9" w:rsidTr="009D3BD9">
        <w:tc>
          <w:tcPr>
            <w:tcW w:w="3084" w:type="dxa"/>
            <w:shd w:val="clear" w:color="auto" w:fill="auto"/>
          </w:tcPr>
          <w:p w:rsidR="00CB263F" w:rsidRPr="005D47A9" w:rsidRDefault="00CB263F" w:rsidP="00E4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Ягодкина</w:t>
            </w:r>
          </w:p>
          <w:p w:rsidR="00CB263F" w:rsidRPr="005D47A9" w:rsidRDefault="00CB263F" w:rsidP="00E4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Светлана Анатольевна</w:t>
            </w:r>
          </w:p>
        </w:tc>
        <w:tc>
          <w:tcPr>
            <w:tcW w:w="7230" w:type="dxa"/>
            <w:shd w:val="clear" w:color="auto" w:fill="auto"/>
          </w:tcPr>
          <w:p w:rsidR="00CB263F" w:rsidRPr="005D47A9" w:rsidRDefault="00CB263F" w:rsidP="009D3BD9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ведущий экономист Дирекции строящегося производства пластиков ПАО «Нижнекамскнефтехим»</w:t>
            </w:r>
          </w:p>
        </w:tc>
      </w:tr>
      <w:tr w:rsidR="006C2D66" w:rsidRPr="005D47A9" w:rsidTr="009D3BD9">
        <w:tc>
          <w:tcPr>
            <w:tcW w:w="3084" w:type="dxa"/>
            <w:shd w:val="clear" w:color="auto" w:fill="auto"/>
          </w:tcPr>
          <w:p w:rsidR="006C2D66" w:rsidRPr="005D47A9" w:rsidRDefault="006C2D66" w:rsidP="006C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Баширова</w:t>
            </w:r>
          </w:p>
          <w:p w:rsidR="006C2D66" w:rsidRPr="005D47A9" w:rsidRDefault="006C2D66" w:rsidP="006C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Лейсан Тахировна </w:t>
            </w:r>
          </w:p>
        </w:tc>
        <w:tc>
          <w:tcPr>
            <w:tcW w:w="7230" w:type="dxa"/>
            <w:shd w:val="clear" w:color="auto" w:fill="auto"/>
          </w:tcPr>
          <w:p w:rsidR="006C2D66" w:rsidRPr="005D47A9" w:rsidRDefault="006C2D66" w:rsidP="009D3BD9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инженер-технолог ПТО Дирекции строящегося производства пластиков ПАО «Нижнекамскнефтехим»</w:t>
            </w:r>
          </w:p>
        </w:tc>
      </w:tr>
      <w:tr w:rsidR="006C2D66" w:rsidRPr="005D47A9" w:rsidTr="009D3BD9">
        <w:tc>
          <w:tcPr>
            <w:tcW w:w="3084" w:type="dxa"/>
            <w:shd w:val="clear" w:color="auto" w:fill="auto"/>
          </w:tcPr>
          <w:p w:rsidR="006C2D66" w:rsidRPr="005D47A9" w:rsidRDefault="006C2D66" w:rsidP="006C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Гумерова</w:t>
            </w:r>
          </w:p>
          <w:p w:rsidR="006C2D66" w:rsidRPr="005D47A9" w:rsidRDefault="006C2D66" w:rsidP="006C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Раиля Рустамовна</w:t>
            </w:r>
          </w:p>
        </w:tc>
        <w:tc>
          <w:tcPr>
            <w:tcW w:w="7230" w:type="dxa"/>
            <w:shd w:val="clear" w:color="auto" w:fill="auto"/>
          </w:tcPr>
          <w:p w:rsidR="006C2D66" w:rsidRPr="005D47A9" w:rsidRDefault="006C2D66" w:rsidP="009D3BD9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инженер-технолог ПТО Дирекции строящегося производства пластиков ПАО «Нижнекамскнефтехим»</w:t>
            </w:r>
          </w:p>
        </w:tc>
      </w:tr>
      <w:tr w:rsidR="006C2D66" w:rsidRPr="005D47A9" w:rsidTr="009D3BD9">
        <w:tc>
          <w:tcPr>
            <w:tcW w:w="3084" w:type="dxa"/>
            <w:shd w:val="clear" w:color="auto" w:fill="auto"/>
          </w:tcPr>
          <w:p w:rsidR="006C2D66" w:rsidRPr="005D47A9" w:rsidRDefault="006C2D66" w:rsidP="006C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Зайнуллина </w:t>
            </w:r>
          </w:p>
          <w:p w:rsidR="006C2D66" w:rsidRPr="005D47A9" w:rsidRDefault="006C2D66" w:rsidP="006C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Альбина Рафаэлевна</w:t>
            </w:r>
          </w:p>
        </w:tc>
        <w:tc>
          <w:tcPr>
            <w:tcW w:w="7230" w:type="dxa"/>
            <w:shd w:val="clear" w:color="auto" w:fill="auto"/>
          </w:tcPr>
          <w:p w:rsidR="006C2D66" w:rsidRPr="005D47A9" w:rsidRDefault="006C2D66" w:rsidP="009D3BD9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инженер-технолог ПТО Дирекции строящегося производства метанола ПАО «Нижнекамскнефтехим»</w:t>
            </w:r>
          </w:p>
        </w:tc>
      </w:tr>
      <w:tr w:rsidR="006C2D66" w:rsidRPr="005D47A9" w:rsidTr="009D3BD9">
        <w:tc>
          <w:tcPr>
            <w:tcW w:w="3084" w:type="dxa"/>
            <w:shd w:val="clear" w:color="auto" w:fill="auto"/>
          </w:tcPr>
          <w:p w:rsidR="006C2D66" w:rsidRPr="005D47A9" w:rsidRDefault="006C2D66" w:rsidP="006C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Биктимерова</w:t>
            </w:r>
            <w:proofErr w:type="spellEnd"/>
          </w:p>
          <w:p w:rsidR="006C2D66" w:rsidRPr="005D47A9" w:rsidRDefault="006C2D66" w:rsidP="006C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Гульнара </w:t>
            </w:r>
            <w:proofErr w:type="spellStart"/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Рафильевна</w:t>
            </w:r>
            <w:proofErr w:type="spellEnd"/>
          </w:p>
          <w:p w:rsidR="006C2D66" w:rsidRPr="005D47A9" w:rsidRDefault="006C2D66" w:rsidP="006C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6C2D66" w:rsidRPr="005D47A9" w:rsidRDefault="006C2D66" w:rsidP="009D3BD9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ведущий психолог Лаборатория социологических, психологических исследований и анализа ПАО «Нижнекамскнефтехим»</w:t>
            </w:r>
          </w:p>
        </w:tc>
      </w:tr>
      <w:tr w:rsidR="006C2D66" w:rsidRPr="005D47A9" w:rsidTr="009D3BD9">
        <w:tc>
          <w:tcPr>
            <w:tcW w:w="3084" w:type="dxa"/>
            <w:shd w:val="clear" w:color="auto" w:fill="auto"/>
          </w:tcPr>
          <w:p w:rsidR="006C2D66" w:rsidRPr="005D47A9" w:rsidRDefault="006C2D66" w:rsidP="006C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Граханцева</w:t>
            </w:r>
            <w:proofErr w:type="spellEnd"/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6C2D66" w:rsidRPr="005D47A9" w:rsidRDefault="006C2D66" w:rsidP="006C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Ольга Анатольевна</w:t>
            </w:r>
          </w:p>
        </w:tc>
        <w:tc>
          <w:tcPr>
            <w:tcW w:w="7230" w:type="dxa"/>
            <w:shd w:val="clear" w:color="auto" w:fill="auto"/>
          </w:tcPr>
          <w:p w:rsidR="006C2D66" w:rsidRPr="005D47A9" w:rsidRDefault="006C2D66" w:rsidP="009D3BD9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ведущий социолог Лаборатория социологических исследований ПАО «Нижнекамскнефтехим»</w:t>
            </w:r>
          </w:p>
        </w:tc>
      </w:tr>
      <w:tr w:rsidR="006C2D66" w:rsidRPr="005D47A9" w:rsidTr="009D3BD9">
        <w:tc>
          <w:tcPr>
            <w:tcW w:w="3084" w:type="dxa"/>
            <w:shd w:val="clear" w:color="auto" w:fill="auto"/>
          </w:tcPr>
          <w:p w:rsidR="006C2D66" w:rsidRPr="005D47A9" w:rsidRDefault="006C2D66" w:rsidP="006C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Паранина</w:t>
            </w:r>
            <w:proofErr w:type="spellEnd"/>
          </w:p>
          <w:p w:rsidR="006C2D66" w:rsidRPr="005D47A9" w:rsidRDefault="006C2D66" w:rsidP="006C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Анна Владимировна</w:t>
            </w:r>
          </w:p>
        </w:tc>
        <w:tc>
          <w:tcPr>
            <w:tcW w:w="7230" w:type="dxa"/>
            <w:shd w:val="clear" w:color="auto" w:fill="auto"/>
          </w:tcPr>
          <w:p w:rsidR="006C2D66" w:rsidRPr="005D47A9" w:rsidRDefault="006C2D66" w:rsidP="009D3BD9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психолог Лаборатория социологических исследований анализа ПАО «Нижнекамскнефтехим»</w:t>
            </w:r>
          </w:p>
        </w:tc>
      </w:tr>
    </w:tbl>
    <w:p w:rsidR="00395AC6" w:rsidRPr="005D47A9" w:rsidRDefault="00395AC6" w:rsidP="00BE78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0854D2" w:rsidRPr="005D47A9" w:rsidRDefault="000854D2" w:rsidP="000F16BF">
      <w:pPr>
        <w:shd w:val="clear" w:color="auto" w:fill="FFFFFF"/>
        <w:spacing w:after="0" w:line="240" w:lineRule="auto"/>
        <w:ind w:left="173" w:firstLine="53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Проголосовало:</w:t>
      </w:r>
    </w:p>
    <w:p w:rsidR="000854D2" w:rsidRPr="005D47A9" w:rsidRDefault="000854D2" w:rsidP="000F16BF">
      <w:pPr>
        <w:shd w:val="clear" w:color="auto" w:fill="FFFFFF"/>
        <w:spacing w:after="0" w:line="240" w:lineRule="auto"/>
        <w:ind w:left="173" w:firstLine="53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«За» - 307;</w:t>
      </w:r>
    </w:p>
    <w:p w:rsidR="000854D2" w:rsidRPr="005D47A9" w:rsidRDefault="000854D2" w:rsidP="000F16BF">
      <w:pPr>
        <w:shd w:val="clear" w:color="auto" w:fill="FFFFFF"/>
        <w:spacing w:after="0" w:line="240" w:lineRule="auto"/>
        <w:ind w:left="173" w:firstLine="53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«Против» - 1;</w:t>
      </w:r>
    </w:p>
    <w:p w:rsidR="000854D2" w:rsidRPr="005D47A9" w:rsidRDefault="000854D2" w:rsidP="000F16BF">
      <w:pPr>
        <w:shd w:val="clear" w:color="auto" w:fill="FFFFFF"/>
        <w:spacing w:after="0" w:line="240" w:lineRule="auto"/>
        <w:ind w:left="173" w:firstLine="53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«Воздержались» - 0.</w:t>
      </w:r>
    </w:p>
    <w:p w:rsidR="000854D2" w:rsidRPr="005D47A9" w:rsidRDefault="000854D2" w:rsidP="000F16BF">
      <w:pPr>
        <w:spacing w:after="0" w:line="240" w:lineRule="auto"/>
        <w:ind w:firstLine="536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E7859" w:rsidRPr="005D47A9" w:rsidRDefault="00BE7859" w:rsidP="006C2D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Ахметов Л.Р.</w:t>
      </w:r>
    </w:p>
    <w:p w:rsidR="00BE7859" w:rsidRPr="005D47A9" w:rsidRDefault="00BE7859" w:rsidP="006C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</w:t>
      </w:r>
      <w:r w:rsidR="006C2D6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54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54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C08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854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тября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года, проводятся общественные слушания по проектной документации, включая материалы оценки воздействия на окружающую среду, по объекту государственной экологической экспертизы «Строительство производства метанола мощностью 500 тыс. т/г» ПАО «Нижнекамскнефтехим».</w:t>
      </w:r>
    </w:p>
    <w:p w:rsidR="00BE7859" w:rsidRPr="005D47A9" w:rsidRDefault="00BE7859" w:rsidP="006C2D6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положениями Федерального закона от 10.01.2002 №7-ФЗ «Об охране окружающей среды», Исполнительный комитет Нижнекамского муниципального района и ПАО «Нижнекамскнефтехим» с 10 </w:t>
      </w:r>
      <w:r w:rsidR="000854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 </w:t>
      </w:r>
      <w:r w:rsidR="00487778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начали ведение настоящих</w:t>
      </w:r>
      <w:r w:rsidR="00375027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</w:t>
      </w:r>
      <w:r w:rsidR="00BB097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375027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</w:t>
      </w:r>
      <w:r w:rsidR="00BB097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проектной документации, включая материалы оценки воздействия на окружающую среду, по объекту государственной экологической экспертизы «Строительство производства метанола мощностью 500 тыс. т/г» ПАО «Нижнекамскнефтехим».</w:t>
      </w:r>
    </w:p>
    <w:p w:rsidR="00BE7859" w:rsidRPr="005D47A9" w:rsidRDefault="00BE7859" w:rsidP="009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в составе проектной документации материалы ОВОС выполнены на основании Положения об оценке воздействия намечаемой хозяйственной или иной деятельности на окружающую среду в РФ (Приказ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Госкомэкологии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16.05.2000 №372), разработанного во исполнение Федерального закона от 23.11.1995 №174-ФЗ «Об экологической экспертизе».</w:t>
      </w:r>
    </w:p>
    <w:p w:rsidR="00BE7859" w:rsidRPr="005D47A9" w:rsidRDefault="00BE7859" w:rsidP="00E94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Общественные слушания проводятся с целью:</w:t>
      </w:r>
    </w:p>
    <w:p w:rsidR="00BE7859" w:rsidRPr="005D47A9" w:rsidRDefault="00BE7859" w:rsidP="006C2D66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информирования населения о проектной документации «Строительство производства метанола мощностью 500 тыс. т/г» ПАО «Нижнекамскнефтехим», включая материалы оценки воздействия на окружающую среду;</w:t>
      </w:r>
    </w:p>
    <w:p w:rsidR="00BE7859" w:rsidRPr="005D47A9" w:rsidRDefault="00BE7859" w:rsidP="006C2D66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общественного мнения по вопросу намечаемой деятельности;</w:t>
      </w:r>
    </w:p>
    <w:p w:rsidR="00BE7859" w:rsidRPr="005D47A9" w:rsidRDefault="00BE7859" w:rsidP="006C2D66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учета мнения населения г. Нижнекамск и Нижнекамского муниципального района Республики Татарстан при принятии административных решений;</w:t>
      </w:r>
    </w:p>
    <w:p w:rsidR="00BE7859" w:rsidRPr="005D47A9" w:rsidRDefault="00BE7859" w:rsidP="006C2D66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общественного мнения при разработке проектной документации.</w:t>
      </w:r>
    </w:p>
    <w:p w:rsidR="00BE7859" w:rsidRPr="005D47A9" w:rsidRDefault="00BE7859" w:rsidP="00E94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воздействия на окружающую среду проводится с целью выявления характера, интенсивности, степени опасности влияния намечаемой хозяйственной деятельности на состояние окружающей среды и </w:t>
      </w:r>
      <w:r w:rsidR="006C2D6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участия общественности в принятии решения о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допустимости осуществления хозяйственной деятельности.</w:t>
      </w:r>
    </w:p>
    <w:p w:rsidR="00BE7859" w:rsidRPr="005D47A9" w:rsidRDefault="00BE7859" w:rsidP="00BE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Информационное сообщение о проведении общественных слушаний опубликовано в следующих газетах: </w:t>
      </w:r>
      <w:r w:rsidR="00E949B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«Российская газета» (№201, 10.09.2019, №229, от 11.10.2019), Республика Татарстан (№132, 10.09.2019, №150, от 11.10.2019), «Ватаным Татарстан» (№</w:t>
      </w:r>
      <w:r w:rsidR="009D3BD9">
        <w:rPr>
          <w:rFonts w:ascii="Times New Roman" w:eastAsia="Times New Roman" w:hAnsi="Times New Roman" w:cs="Times New Roman"/>
          <w:sz w:val="26"/>
          <w:szCs w:val="26"/>
          <w:lang w:eastAsia="ru-RU"/>
        </w:rPr>
        <w:t>132, 10.09.2019</w:t>
      </w:r>
      <w:r w:rsidR="00E949B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), «Нижнекамская правда» (№66, 10.09.2019, №75, от 11.10.2019), «Туган як» (№66, 10.09.2019, №75, от 11.10.2019)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E7859" w:rsidRPr="005D47A9" w:rsidRDefault="00BE7859" w:rsidP="009D3BD9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9D3BD9">
        <w:rPr>
          <w:sz w:val="26"/>
          <w:szCs w:val="26"/>
        </w:rPr>
        <w:tab/>
      </w:r>
      <w:r w:rsidRPr="009D3BD9">
        <w:rPr>
          <w:rFonts w:ascii="Times New Roman" w:hAnsi="Times New Roman" w:cs="Times New Roman"/>
          <w:sz w:val="26"/>
          <w:szCs w:val="26"/>
        </w:rPr>
        <w:t>С проектными материалами, включая оценку воздействия на окружающую среду</w:t>
      </w:r>
      <w:r w:rsidR="00E949BF" w:rsidRPr="009D3BD9">
        <w:rPr>
          <w:rFonts w:ascii="Times New Roman" w:hAnsi="Times New Roman" w:cs="Times New Roman"/>
          <w:sz w:val="26"/>
          <w:szCs w:val="26"/>
        </w:rPr>
        <w:t xml:space="preserve">, </w:t>
      </w:r>
      <w:r w:rsidR="006C2D66" w:rsidRPr="009D3BD9">
        <w:rPr>
          <w:rFonts w:ascii="Times New Roman" w:hAnsi="Times New Roman" w:cs="Times New Roman"/>
          <w:sz w:val="26"/>
          <w:szCs w:val="26"/>
        </w:rPr>
        <w:t xml:space="preserve">техническим </w:t>
      </w:r>
      <w:r w:rsidR="00E949BF" w:rsidRPr="009D3BD9">
        <w:rPr>
          <w:rFonts w:ascii="Times New Roman" w:hAnsi="Times New Roman" w:cs="Times New Roman"/>
          <w:sz w:val="26"/>
          <w:szCs w:val="26"/>
        </w:rPr>
        <w:t>задание</w:t>
      </w:r>
      <w:r w:rsidR="006C2D66" w:rsidRPr="009D3BD9">
        <w:rPr>
          <w:rFonts w:ascii="Times New Roman" w:hAnsi="Times New Roman" w:cs="Times New Roman"/>
          <w:sz w:val="26"/>
          <w:szCs w:val="26"/>
        </w:rPr>
        <w:t>м</w:t>
      </w:r>
      <w:r w:rsidR="00E949BF" w:rsidRPr="009D3BD9">
        <w:rPr>
          <w:rFonts w:ascii="Times New Roman" w:hAnsi="Times New Roman" w:cs="Times New Roman"/>
          <w:sz w:val="26"/>
          <w:szCs w:val="26"/>
        </w:rPr>
        <w:t xml:space="preserve"> </w:t>
      </w:r>
      <w:r w:rsidR="006C2D66" w:rsidRPr="009D3BD9">
        <w:rPr>
          <w:rFonts w:ascii="Times New Roman" w:hAnsi="Times New Roman" w:cs="Times New Roman"/>
          <w:sz w:val="26"/>
          <w:szCs w:val="26"/>
        </w:rPr>
        <w:t xml:space="preserve">актуализированным </w:t>
      </w:r>
      <w:r w:rsidR="00E949BF" w:rsidRPr="009D3BD9">
        <w:rPr>
          <w:rFonts w:ascii="Times New Roman" w:hAnsi="Times New Roman" w:cs="Times New Roman"/>
          <w:sz w:val="26"/>
          <w:szCs w:val="26"/>
        </w:rPr>
        <w:t xml:space="preserve">и </w:t>
      </w:r>
      <w:r w:rsidR="006C2D66" w:rsidRPr="009D3BD9">
        <w:rPr>
          <w:rFonts w:ascii="Times New Roman" w:hAnsi="Times New Roman" w:cs="Times New Roman"/>
          <w:sz w:val="26"/>
          <w:szCs w:val="26"/>
        </w:rPr>
        <w:t>дополненным</w:t>
      </w:r>
      <w:r w:rsidRPr="009D3BD9">
        <w:rPr>
          <w:rFonts w:ascii="Times New Roman" w:hAnsi="Times New Roman" w:cs="Times New Roman"/>
          <w:sz w:val="26"/>
          <w:szCs w:val="26"/>
        </w:rPr>
        <w:t xml:space="preserve">, можно было ознакомиться с 10 </w:t>
      </w:r>
      <w:r w:rsidR="00E949BF" w:rsidRPr="009D3BD9">
        <w:rPr>
          <w:rFonts w:ascii="Times New Roman" w:hAnsi="Times New Roman" w:cs="Times New Roman"/>
          <w:sz w:val="26"/>
          <w:szCs w:val="26"/>
        </w:rPr>
        <w:t>сентября</w:t>
      </w:r>
      <w:r w:rsidRPr="009D3BD9">
        <w:rPr>
          <w:rFonts w:ascii="Times New Roman" w:hAnsi="Times New Roman" w:cs="Times New Roman"/>
          <w:sz w:val="26"/>
          <w:szCs w:val="26"/>
        </w:rPr>
        <w:t xml:space="preserve"> по </w:t>
      </w:r>
      <w:r w:rsidR="00E949BF" w:rsidRPr="009D3BD9">
        <w:rPr>
          <w:rFonts w:ascii="Times New Roman" w:hAnsi="Times New Roman" w:cs="Times New Roman"/>
          <w:sz w:val="26"/>
          <w:szCs w:val="26"/>
        </w:rPr>
        <w:t>24</w:t>
      </w:r>
      <w:r w:rsidRPr="009D3BD9">
        <w:rPr>
          <w:rFonts w:ascii="Times New Roman" w:hAnsi="Times New Roman" w:cs="Times New Roman"/>
          <w:sz w:val="26"/>
          <w:szCs w:val="26"/>
        </w:rPr>
        <w:t xml:space="preserve"> </w:t>
      </w:r>
      <w:r w:rsidR="00E949BF" w:rsidRPr="009D3BD9">
        <w:rPr>
          <w:rFonts w:ascii="Times New Roman" w:hAnsi="Times New Roman" w:cs="Times New Roman"/>
          <w:sz w:val="26"/>
          <w:szCs w:val="26"/>
        </w:rPr>
        <w:t>октября</w:t>
      </w:r>
      <w:r w:rsidRPr="009D3BD9">
        <w:rPr>
          <w:rFonts w:ascii="Times New Roman" w:hAnsi="Times New Roman" w:cs="Times New Roman"/>
          <w:sz w:val="26"/>
          <w:szCs w:val="26"/>
        </w:rPr>
        <w:t xml:space="preserve"> 2019 года в рабочие дни с 8:00ч. до 17:00ч. по адресу: РТ,</w:t>
      </w:r>
      <w:r w:rsidR="009D3BD9">
        <w:rPr>
          <w:rFonts w:ascii="Times New Roman" w:hAnsi="Times New Roman" w:cs="Times New Roman"/>
          <w:b/>
          <w:sz w:val="26"/>
          <w:szCs w:val="26"/>
        </w:rPr>
        <w:br/>
      </w:r>
      <w:proofErr w:type="spellStart"/>
      <w:r w:rsidRPr="009D3BD9">
        <w:rPr>
          <w:rFonts w:ascii="Times New Roman" w:hAnsi="Times New Roman" w:cs="Times New Roman"/>
          <w:sz w:val="26"/>
          <w:szCs w:val="26"/>
        </w:rPr>
        <w:t>г.Нижнекамск</w:t>
      </w:r>
      <w:proofErr w:type="spellEnd"/>
      <w:r w:rsidRPr="009D3B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3BD9">
        <w:rPr>
          <w:rFonts w:ascii="Times New Roman" w:hAnsi="Times New Roman" w:cs="Times New Roman"/>
          <w:sz w:val="26"/>
          <w:szCs w:val="26"/>
        </w:rPr>
        <w:t>пр.Химиков</w:t>
      </w:r>
      <w:proofErr w:type="spellEnd"/>
      <w:r w:rsidRPr="009D3BD9">
        <w:rPr>
          <w:rFonts w:ascii="Times New Roman" w:hAnsi="Times New Roman" w:cs="Times New Roman"/>
          <w:sz w:val="26"/>
          <w:szCs w:val="26"/>
        </w:rPr>
        <w:t xml:space="preserve"> д.</w:t>
      </w:r>
      <w:r w:rsidR="00E949BF" w:rsidRPr="009D3BD9">
        <w:rPr>
          <w:rFonts w:ascii="Times New Roman" w:hAnsi="Times New Roman" w:cs="Times New Roman"/>
          <w:sz w:val="26"/>
          <w:szCs w:val="26"/>
        </w:rPr>
        <w:t>47/35</w:t>
      </w:r>
      <w:r w:rsidRPr="009D3BD9">
        <w:rPr>
          <w:rFonts w:ascii="Times New Roman" w:hAnsi="Times New Roman" w:cs="Times New Roman"/>
          <w:sz w:val="26"/>
          <w:szCs w:val="26"/>
        </w:rPr>
        <w:t xml:space="preserve">, </w:t>
      </w:r>
      <w:r w:rsidR="00E949BF" w:rsidRPr="009D3BD9">
        <w:rPr>
          <w:rFonts w:ascii="Times New Roman" w:hAnsi="Times New Roman" w:cs="Times New Roman"/>
          <w:sz w:val="26"/>
          <w:szCs w:val="26"/>
        </w:rPr>
        <w:t xml:space="preserve">ГАПОУ «Колледж нефтехимии и нефтепереработки </w:t>
      </w:r>
      <w:proofErr w:type="spellStart"/>
      <w:r w:rsidR="00E949BF" w:rsidRPr="009D3BD9">
        <w:rPr>
          <w:rFonts w:ascii="Times New Roman" w:hAnsi="Times New Roman" w:cs="Times New Roman"/>
          <w:sz w:val="26"/>
          <w:szCs w:val="26"/>
        </w:rPr>
        <w:t>им.Н.В.Лемаева</w:t>
      </w:r>
      <w:proofErr w:type="spellEnd"/>
      <w:r w:rsidR="00E949BF" w:rsidRPr="009D3BD9">
        <w:rPr>
          <w:rFonts w:ascii="Times New Roman" w:hAnsi="Times New Roman" w:cs="Times New Roman"/>
          <w:sz w:val="26"/>
          <w:szCs w:val="26"/>
        </w:rPr>
        <w:t>»</w:t>
      </w:r>
      <w:r w:rsidRPr="009D3BD9">
        <w:rPr>
          <w:rFonts w:ascii="Times New Roman" w:hAnsi="Times New Roman" w:cs="Times New Roman"/>
          <w:sz w:val="26"/>
          <w:szCs w:val="26"/>
        </w:rPr>
        <w:t>, а также в электронном виде на сайте ПАО Нижнекамскнефтехим» в разделе «Экология» (</w:t>
      </w:r>
      <w:hyperlink r:id="rId9" w:history="1">
        <w:r w:rsidRPr="009D3BD9">
          <w:rPr>
            <w:rFonts w:ascii="Times New Roman" w:hAnsi="Times New Roman" w:cs="Times New Roman"/>
            <w:sz w:val="26"/>
            <w:szCs w:val="26"/>
          </w:rPr>
          <w:t>https://www.nknh.ru/about/ecology/</w:t>
        </w:r>
      </w:hyperlink>
      <w:r w:rsidRPr="009D3BD9">
        <w:rPr>
          <w:rFonts w:ascii="Times New Roman" w:hAnsi="Times New Roman" w:cs="Times New Roman"/>
          <w:sz w:val="26"/>
          <w:szCs w:val="26"/>
        </w:rPr>
        <w:t xml:space="preserve">). Для регистрации поступающих замечаний и предложений были подготовлены специальные журналы и указаны телефоны специалистов по проведению оценки воздействия планируемой деятельности на окружающую среду. </w:t>
      </w:r>
    </w:p>
    <w:p w:rsidR="00BE7859" w:rsidRPr="005D47A9" w:rsidRDefault="00BE7859" w:rsidP="00E949B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За период, предоставленный для ознакомления с материалами, в адрес ПАО «Нижнекамскнефтехим»</w:t>
      </w:r>
      <w:r w:rsidR="00A34930"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E949BF"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жителей города Нижнекамска поступило</w:t>
      </w:r>
      <w:r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949BF"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3 обращения</w:t>
      </w:r>
      <w:r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6C2D66"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1).</w:t>
      </w:r>
    </w:p>
    <w:p w:rsidR="00BE7859" w:rsidRPr="005D47A9" w:rsidRDefault="00BE7859" w:rsidP="00A3493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Иные вопросы, замечания и предложения в установленном порядке не поступили.</w:t>
      </w:r>
    </w:p>
    <w:p w:rsidR="00BE7859" w:rsidRPr="005D47A9" w:rsidRDefault="00BE7859" w:rsidP="00A3493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Все граждане, заинтересованные в обсуждении </w:t>
      </w:r>
      <w:r w:rsidRPr="005D4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проектной документации, включая материалы оценки воздействия на окружающую среду, по объекту государственной экологической экспертизы «Строительство производства метанола мощностью 500 тыс. т/г» ПАО «Нижнекамскнефтехим»</w:t>
      </w:r>
      <w:r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могли сегодня прийти на общественные слушания.</w:t>
      </w:r>
    </w:p>
    <w:p w:rsidR="00BE7859" w:rsidRPr="005D47A9" w:rsidRDefault="00BE7859" w:rsidP="00A3493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Для участия в общественных слушаниях зарегистрировалось </w:t>
      </w:r>
      <w:r w:rsidR="00A34930"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308</w:t>
      </w:r>
      <w:r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человек. Список участников прилагается (приложение </w:t>
      </w:r>
      <w:r w:rsidR="00A34930"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</w:t>
      </w:r>
      <w:r w:rsidRPr="005D47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:rsidR="0051146E" w:rsidRPr="005D47A9" w:rsidRDefault="0051146E" w:rsidP="00A3493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BE7859" w:rsidRPr="005D47A9" w:rsidRDefault="00BE7859" w:rsidP="00BE78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BE7859" w:rsidRPr="005D47A9" w:rsidRDefault="00BE7859" w:rsidP="00BE78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6028"/>
      </w:tblGrid>
      <w:tr w:rsidR="00E96429" w:rsidRPr="005D47A9" w:rsidTr="009D3BD9">
        <w:tc>
          <w:tcPr>
            <w:tcW w:w="4286" w:type="dxa"/>
          </w:tcPr>
          <w:p w:rsidR="00E96429" w:rsidRPr="005D47A9" w:rsidRDefault="00347AA6" w:rsidP="004518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C27C2B"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стратегии развития и </w:t>
            </w: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перспективных проектах</w:t>
            </w:r>
            <w:r w:rsidR="00B71DFB"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, о</w:t>
            </w:r>
            <w:r w:rsidR="00C27C2B"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результатах</w:t>
            </w:r>
            <w:r w:rsidR="00B71DFB"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реализации Экологической программы</w:t>
            </w:r>
            <w:r w:rsidR="00C27C2B"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ПАО «Нижнекамскнефтехим»</w:t>
            </w:r>
          </w:p>
          <w:p w:rsidR="00E96429" w:rsidRPr="005D47A9" w:rsidRDefault="00E96429" w:rsidP="004518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8" w:type="dxa"/>
          </w:tcPr>
          <w:p w:rsidR="00FF6975" w:rsidRPr="005D47A9" w:rsidRDefault="00C27C2B" w:rsidP="004518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C2D66" w:rsidRPr="005D47A9">
              <w:rPr>
                <w:rFonts w:ascii="Times New Roman" w:hAnsi="Times New Roman" w:cs="Times New Roman"/>
                <w:sz w:val="26"/>
                <w:szCs w:val="26"/>
              </w:rPr>
              <w:t>Бикмурзин</w:t>
            </w:r>
            <w:proofErr w:type="spellEnd"/>
            <w:r w:rsidR="006C2D66"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Азат</w:t>
            </w:r>
            <w:proofErr w:type="spellEnd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Шаукатович</w:t>
            </w:r>
            <w:proofErr w:type="spellEnd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, генеральный директор ПАО «Нижнекамскнефтехим»</w:t>
            </w:r>
          </w:p>
          <w:p w:rsidR="00D0626E" w:rsidRPr="005D47A9" w:rsidRDefault="00D0626E" w:rsidP="00C27C2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C2B" w:rsidRPr="005D47A9" w:rsidTr="009D3BD9">
        <w:tc>
          <w:tcPr>
            <w:tcW w:w="4286" w:type="dxa"/>
          </w:tcPr>
          <w:p w:rsidR="00C27C2B" w:rsidRPr="005D47A9" w:rsidRDefault="00C27C2B" w:rsidP="004518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О свойствах метанола, о его нахождении в природе, способе получения и применении в странах мира</w:t>
            </w:r>
          </w:p>
        </w:tc>
        <w:tc>
          <w:tcPr>
            <w:tcW w:w="6028" w:type="dxa"/>
          </w:tcPr>
          <w:p w:rsidR="00C27C2B" w:rsidRPr="005D47A9" w:rsidRDefault="00C27C2B" w:rsidP="004518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C2D66"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16CC"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документальный </w:t>
            </w:r>
            <w:r w:rsidR="006C2D66" w:rsidRPr="005D47A9">
              <w:rPr>
                <w:rFonts w:ascii="Times New Roman" w:hAnsi="Times New Roman" w:cs="Times New Roman"/>
                <w:sz w:val="26"/>
                <w:szCs w:val="26"/>
              </w:rPr>
              <w:t>фильм «</w:t>
            </w: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Метанол – мировая революция», автор Максим Василенко, режиссер </w:t>
            </w:r>
            <w:r w:rsidR="006C2D66" w:rsidRPr="005D47A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г.Баку</w:t>
            </w:r>
            <w:proofErr w:type="spellEnd"/>
            <w:r w:rsidR="006C2D66" w:rsidRPr="005D47A9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 транслируется в общем доступе в сети </w:t>
            </w:r>
            <w:proofErr w:type="spellStart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Internet</w:t>
            </w:r>
            <w:proofErr w:type="spellEnd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YouTube</w:t>
            </w:r>
            <w:proofErr w:type="spellEnd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 канале</w:t>
            </w:r>
          </w:p>
          <w:p w:rsidR="00C27C2B" w:rsidRPr="005D47A9" w:rsidRDefault="00C27C2B" w:rsidP="004518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713B7" w:rsidRPr="005D47A9" w:rsidTr="009D3BD9">
        <w:trPr>
          <w:trHeight w:val="747"/>
        </w:trPr>
        <w:tc>
          <w:tcPr>
            <w:tcW w:w="4286" w:type="dxa"/>
          </w:tcPr>
          <w:p w:rsidR="002713B7" w:rsidRPr="005D47A9" w:rsidRDefault="002713B7" w:rsidP="00E421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оценке воздействия на окружающую среду по объекту государственной экологической экспертизы «Строительство производства метанола мощностью 500 тыс. т/г» ПАО «Нижнекамскнефтехим» </w:t>
            </w:r>
          </w:p>
          <w:p w:rsidR="002713B7" w:rsidRPr="005D47A9" w:rsidRDefault="002713B7" w:rsidP="00E421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(с презентацией)</w:t>
            </w:r>
          </w:p>
        </w:tc>
        <w:tc>
          <w:tcPr>
            <w:tcW w:w="6028" w:type="dxa"/>
          </w:tcPr>
          <w:p w:rsidR="002713B7" w:rsidRPr="005D47A9" w:rsidRDefault="002713B7" w:rsidP="00E421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- Афанасьева Елена Викторовна, заместитель директора по проектированию Московского офиса ОАО «НИИК» (</w:t>
            </w:r>
            <w:proofErr w:type="spellStart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), разработчик проектной документации, включая материалы оценки воздействия на окружающую среду по объекту государственной экологической экспертизы «Строительство производства метанола мощностью </w:t>
            </w:r>
            <w:r w:rsidRPr="005D47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 тыс. т/г» ПАО «Нижнекамскнефтехим»</w:t>
            </w:r>
          </w:p>
          <w:p w:rsidR="002713B7" w:rsidRPr="005D47A9" w:rsidRDefault="002713B7" w:rsidP="00E421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6429" w:rsidRPr="005D47A9" w:rsidTr="009D3BD9">
        <w:tc>
          <w:tcPr>
            <w:tcW w:w="4286" w:type="dxa"/>
          </w:tcPr>
          <w:p w:rsidR="00E96429" w:rsidRPr="005D47A9" w:rsidRDefault="00E96429" w:rsidP="00E9642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 проекте «Строительство производства метанола мощностью 500 тыс. т/г» ПАО «Нижнекамскнефтехим» </w:t>
            </w:r>
          </w:p>
          <w:p w:rsidR="00E96429" w:rsidRPr="005D47A9" w:rsidRDefault="00E96429" w:rsidP="00E9642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(с презентацией)</w:t>
            </w:r>
          </w:p>
          <w:p w:rsidR="00E96429" w:rsidRPr="005D47A9" w:rsidRDefault="00E96429" w:rsidP="00E9642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8" w:type="dxa"/>
          </w:tcPr>
          <w:p w:rsidR="00E96429" w:rsidRPr="005D47A9" w:rsidRDefault="00E96429" w:rsidP="00BE78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- Токинов Антон Алексеевич,  руководитель проекта «Строительство производства метанола мощностью 500 тыс. т/г» ПАО «Нижнекамскнефтехим»</w:t>
            </w:r>
          </w:p>
        </w:tc>
      </w:tr>
      <w:tr w:rsidR="00C30189" w:rsidRPr="005D47A9" w:rsidTr="009D3BD9">
        <w:trPr>
          <w:trHeight w:val="747"/>
        </w:trPr>
        <w:tc>
          <w:tcPr>
            <w:tcW w:w="4286" w:type="dxa"/>
          </w:tcPr>
          <w:p w:rsidR="00C30189" w:rsidRPr="005D47A9" w:rsidRDefault="00C30189" w:rsidP="00FF697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О значимых социальных проектах ПАО «Нижнекамскнефтехим» на территории г. Нижнекамска</w:t>
            </w:r>
            <w:r w:rsidR="00FF6975"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, о вкладе в реализацию социальных программ и проекты реконструкции и строительства новых объектов социальной инфраструктуры в Нижнекамске.</w:t>
            </w:r>
          </w:p>
          <w:p w:rsidR="00FF6975" w:rsidRPr="005D47A9" w:rsidRDefault="00FF6975" w:rsidP="00FF697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8" w:type="dxa"/>
          </w:tcPr>
          <w:p w:rsidR="00C30189" w:rsidRPr="005D47A9" w:rsidRDefault="00C30189" w:rsidP="00C301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- Булашов Родион Александрович, заместитель генерального директора ПАО «Нижнекамскнефтехим» по персоналу и социальным вопросам</w:t>
            </w:r>
          </w:p>
        </w:tc>
      </w:tr>
      <w:tr w:rsidR="00C30189" w:rsidRPr="005D47A9" w:rsidTr="009D3BD9">
        <w:trPr>
          <w:trHeight w:val="747"/>
        </w:trPr>
        <w:tc>
          <w:tcPr>
            <w:tcW w:w="4286" w:type="dxa"/>
          </w:tcPr>
          <w:p w:rsidR="00C30189" w:rsidRPr="005D47A9" w:rsidRDefault="00C30189" w:rsidP="00C301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/>
                <w:sz w:val="26"/>
                <w:szCs w:val="26"/>
              </w:rPr>
              <w:t>О результатах рассмотрения резюме нетехнического характера материалов оценки воздействия на окружающую среду по объекту «Строительство производства метанола мощностью 500 тыс. т/г» с учетом дополнений и изменений</w:t>
            </w:r>
          </w:p>
          <w:p w:rsidR="00C30189" w:rsidRPr="005D47A9" w:rsidRDefault="00C30189" w:rsidP="00C301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8" w:type="dxa"/>
          </w:tcPr>
          <w:p w:rsidR="00C30189" w:rsidRPr="005D47A9" w:rsidRDefault="00C301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Багманов</w:t>
            </w:r>
            <w:proofErr w:type="spellEnd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Хамза</w:t>
            </w:r>
            <w:proofErr w:type="spellEnd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Азалович</w:t>
            </w:r>
            <w:proofErr w:type="spellEnd"/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, председатель </w:t>
            </w:r>
            <w:r w:rsidR="006C2D66"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Общественного </w:t>
            </w: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совета Нижнекамского муниципального района </w:t>
            </w:r>
          </w:p>
        </w:tc>
      </w:tr>
    </w:tbl>
    <w:p w:rsidR="00BE7859" w:rsidRPr="005D47A9" w:rsidRDefault="00BE7859" w:rsidP="00BE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основных технологических решениях проекта </w:t>
      </w:r>
    </w:p>
    <w:p w:rsidR="00BE7859" w:rsidRPr="005D47A9" w:rsidRDefault="00BE7859" w:rsidP="00BE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«Строительство производства метанола мощностью 500 тыс. т/г» </w:t>
      </w:r>
    </w:p>
    <w:p w:rsidR="00BE7859" w:rsidRPr="005D47A9" w:rsidRDefault="00BE7859" w:rsidP="00BE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ПАО «Нижнекамскнефтехим» и о проектной документации, включая результаты оценки воздействия на окружающую среду</w:t>
      </w:r>
      <w:r w:rsidR="00812B05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объекту государственной экологической экспертизы</w:t>
      </w:r>
    </w:p>
    <w:p w:rsidR="00015F5F" w:rsidRPr="005D47A9" w:rsidRDefault="00015F5F" w:rsidP="00195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5F5F" w:rsidRPr="005D47A9" w:rsidRDefault="003021D5" w:rsidP="00195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Бикм</w:t>
      </w:r>
      <w:r w:rsidR="007A5460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рзин А.Ш.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представил доклад, в котором </w:t>
      </w:r>
      <w:r w:rsidR="008F0F8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озвучи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стратегии развития ПАО «</w:t>
      </w:r>
      <w:r w:rsidR="00C77BD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Нижнекамскнефтехим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C77BD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социальном ориентировании предприятия во всех областях качества жизни жителей города Нижнекамска,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работах, проводимых в области модернизации действующих производств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6C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вопросах улучшения технологических </w:t>
      </w:r>
      <w:r w:rsidR="001166C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процессов, так и вопросах экологии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9528B" w:rsidRPr="005D47A9" w:rsidRDefault="003021D5" w:rsidP="00195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Подробно </w:t>
      </w:r>
      <w:r w:rsidR="001166C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долож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 о </w:t>
      </w:r>
      <w:r w:rsidR="001166C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разработанной </w:t>
      </w:r>
      <w:r w:rsidR="007A546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Экологической программе по снижению выбросов загрязняющих веществ в атмосферу ПАО «Нижнекамскнефтехим», в том числе о результатах </w:t>
      </w:r>
      <w:r w:rsidR="001166C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четвертого этапа</w:t>
      </w:r>
      <w:r w:rsidR="007A546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1166C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итогам проведенных работ достигнуто снижение выбросов</w:t>
      </w:r>
      <w:r w:rsidR="007A546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ПАО «Нижнекамскнефтехим»</w:t>
      </w:r>
      <w:r w:rsidR="001166C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2001 года</w:t>
      </w:r>
      <w:r w:rsidR="007A546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два раза, при этом намечен дальнейший этап реализации Программы по новым проектам. Так за период 2016 – 2018 гг. проведена реконструкция биологических очистных сооружений с примене</w:t>
      </w:r>
      <w:r w:rsidR="0019528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самых эффективных современных технологий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9528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19528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на стадии завершения проект по 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строительству</w:t>
      </w:r>
      <w:r w:rsidR="0019528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нового коллектора для направления стоков более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9528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9528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70 предприятий 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Нижнекамского </w:t>
      </w:r>
      <w:r w:rsidR="0019528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промышленного узла на биологические </w:t>
      </w:r>
      <w:r w:rsidR="00C77BD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очистные</w:t>
      </w:r>
      <w:r w:rsidR="0019528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сооружения. В том числе одним из проектов в рам</w:t>
      </w:r>
      <w:r w:rsidR="00C27C2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9528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ах стратеги</w:t>
      </w:r>
      <w:r w:rsidR="00C77BD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9528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</w:t>
      </w:r>
      <w:r w:rsidR="00C77BD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дп</w:t>
      </w:r>
      <w:r w:rsidR="0019528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риятия</w:t>
      </w:r>
      <w:r w:rsidR="00C77BD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области улучшения экологии</w:t>
      </w:r>
      <w:r w:rsidR="0019528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реализация планируемого строительства производства </w:t>
      </w:r>
      <w:r w:rsidR="00C77BD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метанола.</w:t>
      </w:r>
    </w:p>
    <w:p w:rsidR="00015F5F" w:rsidRPr="005D47A9" w:rsidRDefault="00015F5F" w:rsidP="00BF0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</w:t>
      </w:r>
      <w:r w:rsidR="002106B1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 же сообщил об открытости, социальной ориентированности предприятия «Нижнекамскнефтехим» </w:t>
      </w:r>
      <w:r w:rsidR="00C77BD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заинтересованности в вопросах </w:t>
      </w:r>
      <w:r w:rsidR="002106B1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доступного доведения</w:t>
      </w:r>
      <w:r w:rsidR="00C77BD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</w:t>
      </w:r>
      <w:r w:rsidR="002106B1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каждого жителя города</w:t>
      </w:r>
      <w:r w:rsidR="0017651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Нижнекамска и Нижнекамского муниципального район и представлении исчерпыва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17651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ответов</w:t>
      </w:r>
      <w:r w:rsidR="00C77BD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106B1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 нового строительства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7BDF" w:rsidRPr="005D47A9" w:rsidRDefault="00015F5F" w:rsidP="00BF0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7651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алее вниманию предложен </w:t>
      </w:r>
      <w:r w:rsidR="00673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документальный </w:t>
      </w:r>
      <w:r w:rsidR="0017651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 «Метанол – мировая революция»</w:t>
      </w:r>
      <w:r w:rsidR="002106B1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40F5" w:rsidRPr="005D47A9" w:rsidRDefault="00E540F5" w:rsidP="0037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5F5F" w:rsidRPr="005D47A9" w:rsidRDefault="00BE7859" w:rsidP="0037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5027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Афанасьев</w:t>
      </w:r>
      <w:r w:rsidR="00487778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375027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Е.В.</w:t>
      </w:r>
      <w:r w:rsidR="00375027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сделала доклад, в котором озвучила информацию по проекту создания на промышленной площадке ПАО «Нижнекамскнефтехим» «Строительства производства метанола мощностью 500 тыс. т/г»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5027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75027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 же о работе по учёту высказанных предложений при корректировке материалов ОВОС и проектной документации. </w:t>
      </w:r>
    </w:p>
    <w:p w:rsidR="00015F5F" w:rsidRPr="005D47A9" w:rsidRDefault="00375027" w:rsidP="009D3B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 дана информация о проработке вариантов размещения производства метанола, о преимуществах выбранной площадки, а также преимуществах выбранной технологии. Продемонстрирована объёмная 3-</w:t>
      </w:r>
      <w:r w:rsidRPr="005D47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модель проектируемого производства метанола. Приведены данные по выбросам, стокам, отходам, 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образующимся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производстве. Подробно рассказано о мероприятиях, предусмотренных проектом, позволяющих снизить нагрузку на окружающую среду. Приведены данные расчётов рассеивания выбросов загрязняющих веществ, которые подтвердили соблюдение санитарно-гигиенических нормативов на границе СЗЗ и жилой зоны. </w:t>
      </w:r>
    </w:p>
    <w:p w:rsidR="00015F5F" w:rsidRPr="005D47A9" w:rsidRDefault="00375027" w:rsidP="009D3B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дана информация о проведённой оценке риска здоровью населения, о том, что получены необходимые согласования с уполномоченными органами РТ. Рассмотрены факторы физического воздействия, приведены результаты акустического расчёта. 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 п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одробно 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остановилась на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предусмотренных дополнительных мероприятиях,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минимизирующих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негативное воздействие на окружающую среду. Был сделан вывод, что уровень воздействия на окружающую среду производства оценивается как допустимый. Также были приведены сведения о мероприятиях, направленных на предотвращение аварийной ситуации.</w:t>
      </w:r>
      <w:r w:rsidR="00EB373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0A7B" w:rsidRPr="005D47A9" w:rsidRDefault="00015F5F" w:rsidP="009D3B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завершении доклада отмечено, что после получения результатов о</w:t>
      </w:r>
      <w:r w:rsidR="00375027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бщественных слушаний проектная документация по этому объекту будет рассмотрена экологической и главной государственной экспертизой, которые проверят ее качество и оценят возможность её реализации.</w:t>
      </w:r>
    </w:p>
    <w:p w:rsidR="00E540F5" w:rsidRPr="005D47A9" w:rsidRDefault="00E540F5" w:rsidP="009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Внесено предложение поддержать проект.</w:t>
      </w:r>
    </w:p>
    <w:p w:rsidR="00375027" w:rsidRPr="005D47A9" w:rsidRDefault="00375027" w:rsidP="009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 выступления прилагается (приложение 3).</w:t>
      </w:r>
    </w:p>
    <w:p w:rsidR="00E540F5" w:rsidRPr="005D47A9" w:rsidRDefault="00E540F5" w:rsidP="00375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5F5F" w:rsidRPr="005D47A9" w:rsidRDefault="00375027" w:rsidP="00375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Токинов А.А.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представил доклад, в котором озвучил 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доработке проектной документации с учетом предложений, рекомендаций, озвученных на общественных слушаниях 10 июля 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дополнительных 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консультациях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экспертами и населением города. Сообщил о многолетнем положительном опыте обращения с метанолом, о его применении, о 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способах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доставки и хранении </w:t>
      </w:r>
      <w:r w:rsidR="00BB097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BB097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ПАО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«Нижнекамскнефтехим». Представлена информация о воздействии метанола на человеческий организм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ГОСТ 12.1.005-88 «Общие санитарно-гигиенические требования в воздухе рабочих зон» - метанол относится к умеренно опасным веществам 3 класса. </w:t>
      </w:r>
    </w:p>
    <w:p w:rsidR="00760A7B" w:rsidRPr="005D47A9" w:rsidRDefault="00375027" w:rsidP="00375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 пояснил преимущества </w:t>
      </w:r>
      <w:r w:rsidRPr="005D47A9">
        <w:rPr>
          <w:rFonts w:ascii="Times New Roman" w:eastAsia="Times New Roman" w:hAnsi="Times New Roman" w:cs="Times New Roman"/>
          <w:sz w:val="26"/>
          <w:szCs w:val="26"/>
        </w:rPr>
        <w:t>лицензионной технологии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компании А/О Хальдор Топсе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которым 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относятся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экологичность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безопасность, что позволяет перерабатывать и применять в качестве дополнительного источника сырья углекислый газ, тем самым исключая его выброс в атмосферу. Представлено описание внедренных технических решений, которые позволили существенно снизить выбросы от проектируемого производства. Так же в докладе подробное пояснение и назначение каждого этапа реализации проекта. </w:t>
      </w:r>
    </w:p>
    <w:p w:rsidR="008C3BC1" w:rsidRPr="005D47A9" w:rsidRDefault="008C3BC1" w:rsidP="008C3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Внесено предложение поддержать проект.</w:t>
      </w:r>
    </w:p>
    <w:p w:rsidR="00375027" w:rsidRPr="005D47A9" w:rsidRDefault="00375027" w:rsidP="009D3B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 выступления прилагается (приложение 4).</w:t>
      </w:r>
    </w:p>
    <w:p w:rsidR="00BB0972" w:rsidRPr="005D47A9" w:rsidRDefault="00536C06" w:rsidP="00760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Булашов</w:t>
      </w:r>
      <w:proofErr w:type="spellEnd"/>
      <w:r w:rsidR="00BE7859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BE7859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.А.</w:t>
      </w:r>
      <w:r w:rsidR="00BE785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75C4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представил доклад, в котором озвучил социальную роль компании в жизнедеятельности города Нижнекамска, привел историческую справку о полувековой истории плодотворного взаимодействия и сотрудничества предприятия 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175C4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Нижнекамскнефтехим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175C4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города Нижнекамск. Был отражен вклад компании в развитие социальной инфраструктуры города, поддержка </w:t>
      </w:r>
      <w:r w:rsidR="00015F5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сферы </w:t>
      </w:r>
      <w:r w:rsidR="006175C4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и спорта и дальнейшие планы по поддержке города в виде новых социальных проектов, которые намерено реализовать в ближайшие годы ПАО «Нижнекамскнефтехим». В докладе подробно описаны планируемые работы по перспективным проектам в рамках дальнейшего развития инфраструктуры города Нижнекамска.</w:t>
      </w:r>
    </w:p>
    <w:p w:rsidR="008C3BC1" w:rsidRPr="005D47A9" w:rsidRDefault="008C3BC1" w:rsidP="008C3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Внесено предложение поддержать проект.</w:t>
      </w:r>
    </w:p>
    <w:p w:rsidR="00BE7859" w:rsidRPr="005D47A9" w:rsidRDefault="002324DB" w:rsidP="009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</w:t>
      </w:r>
      <w:r w:rsidR="003021D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выступления прилагается (приложение </w:t>
      </w:r>
      <w:r w:rsidR="00C27C2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021D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3BC1" w:rsidRPr="005D47A9" w:rsidRDefault="008C3BC1" w:rsidP="00760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0F8C" w:rsidRPr="005D47A9" w:rsidRDefault="00BE7859" w:rsidP="00760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Багманов</w:t>
      </w:r>
      <w:proofErr w:type="spellEnd"/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Х.А.</w:t>
      </w:r>
      <w:r w:rsidR="002B71D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представил доклад, в котором озвучил</w:t>
      </w:r>
      <w:r w:rsidR="008F0F8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тематике заседания Совета Безопасности Республики Татарстан «О программе развития нефтегазохимического комплекса Республики Татарстан на 2020-2024 годы»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F0F8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состоявшегося 18.10.2019. Сообщил об основных инвестиционных проектах предприятий нефтегазохимического комплекса Республики Татарстан, 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запланированных </w:t>
      </w:r>
      <w:r w:rsidR="008F0F8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реализации в 2020-2024 годы (Программа развития на 2020-2024 годы и перспективу до 2034 года). Озвучил выдержку из ежегодного послания Президента Республики Татарстан депутатам Государственного Совета Республики Татарстан 25.09.2019: «…все крупные проекты, реализуемые в республике, должны в обязательном порядке проходить экологическую экспертизу». Пояснил о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основных решениях, принятых на </w:t>
      </w:r>
      <w:r w:rsidR="008F0F8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расширенном заседании Межведомственной постоянно действующей рабочей группы по обеспечению экологической безопасности при развитии Нижнекамского промышленного узла 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председательством Премьер-министра Республики Татарстан </w:t>
      </w:r>
      <w:proofErr w:type="spellStart"/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А.В.Песошина</w:t>
      </w:r>
      <w:proofErr w:type="spellEnd"/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</w:t>
      </w:r>
      <w:proofErr w:type="gramEnd"/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состоялось </w:t>
      </w:r>
      <w:r w:rsidR="008F0F8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24.09.2019.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0F8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51146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8F0F8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подтвердил, что метанол – умеренно опасное вещество, 3 класса опасности.</w:t>
      </w:r>
    </w:p>
    <w:p w:rsidR="002B71DC" w:rsidRPr="005D47A9" w:rsidRDefault="002B71DC" w:rsidP="00BE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859" w:rsidRPr="005D47A9" w:rsidRDefault="00BE7859" w:rsidP="009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проведения общественных слушаний </w:t>
      </w:r>
      <w:r w:rsidR="00536C0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 2 письменных вопроса (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2B71D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36C0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), отв</w:t>
      </w:r>
      <w:r w:rsidR="00AC08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36C0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на которые даны в ходе обсуждения проекта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6C0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7859" w:rsidRPr="005D47A9" w:rsidRDefault="008F0F8C" w:rsidP="008F0F8C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E7859" w:rsidRPr="005D47A9" w:rsidRDefault="00BE7859" w:rsidP="00BE78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ОБСУЖДЕНИЕ ПРОЕКТА:</w:t>
      </w:r>
    </w:p>
    <w:p w:rsidR="00BE7859" w:rsidRPr="005D47A9" w:rsidRDefault="00BE7859" w:rsidP="00BE78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7859" w:rsidRPr="005D47A9" w:rsidRDefault="00363DF5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Комментари</w:t>
      </w:r>
      <w:r w:rsidR="0051146E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читает </w:t>
      </w:r>
      <w:r w:rsidR="00BE7859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Ахметов Л.Р.: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 обсуждений материалов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 начала слушаний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три комментария от жителей города Нижнекамска, а именно от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Батыршина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Р.Х</w:t>
      </w:r>
      <w:r w:rsidR="0051146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Замалиевой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Л.М., от Новиковой А.С.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236B" w:rsidRPr="005D47A9" w:rsidRDefault="00B7236B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0875" w:rsidRPr="005D47A9" w:rsidRDefault="0036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 задает Ахметов</w:t>
      </w:r>
      <w:r w:rsidR="00E82164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Л.Р.</w:t>
      </w:r>
      <w:r w:rsidR="00B7236B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(вопрос поступил в секретариат анонимно)</w:t>
      </w:r>
      <w:r w:rsidR="00FE16CC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Сколько установок Вы уже </w:t>
      </w:r>
      <w:r w:rsidR="00E82164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спроектировали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="00E82164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Каков В</w:t>
      </w:r>
      <w:r w:rsidR="00C27C2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82164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ш опыт работы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(вопрос проектировщику)</w:t>
      </w:r>
    </w:p>
    <w:p w:rsidR="00FE16CC" w:rsidRPr="005D47A9" w:rsidRDefault="00FE16CC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5622" w:rsidRPr="005D47A9" w:rsidRDefault="00E82164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Отвечает Костин О.Н.: 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обрый вечер уважаемые участники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Я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являюсь генеральным директором института 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Карбамида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Наша </w:t>
      </w:r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инжиниринговая компания достаточно большая и насчитывает порядка 800 сотрудников. Мы занимаемся проектированием предприятий в области </w:t>
      </w:r>
      <w:proofErr w:type="spellStart"/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газопереработки</w:t>
      </w:r>
      <w:proofErr w:type="spellEnd"/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настоящий момент мы заканчиваем проектирование аналогичного предприяти</w:t>
      </w:r>
      <w:r w:rsidR="00BF027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«Щекиноазот», строительство которого уже ведется. Мощность аналоги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предприятия 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тыс. тонн в </w:t>
      </w:r>
      <w:r w:rsidR="00C27C2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по</w:t>
      </w:r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метанолу. По данному проекту нами подготовлена проектная и р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бочая 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документация</w:t>
      </w:r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прошла все необходим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е экспертиз</w:t>
      </w:r>
      <w:r w:rsidR="00BF027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</w:t>
      </w:r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начинаем проектирование еще </w:t>
      </w:r>
      <w:r w:rsidR="0051146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</w:t>
      </w:r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</w:t>
      </w:r>
      <w:r w:rsidR="00BB097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производству метанола</w:t>
      </w:r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: на Балтийском море м</w:t>
      </w:r>
      <w:r w:rsidR="0095562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щностью 5000 тонн в сутки, </w:t>
      </w:r>
      <w:r w:rsidR="0095562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соответственно</w:t>
      </w:r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около 2 миллионов тонн по году, завод в </w:t>
      </w:r>
      <w:r w:rsidR="0095562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Находка </w:t>
      </w:r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Дальнем востоке в порту Ланина</w:t>
      </w:r>
      <w:r w:rsidR="0095562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18D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– 5000 тонн в сутки</w:t>
      </w:r>
      <w:r w:rsidR="0095562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E16C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95562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г. 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Волгограде</w:t>
      </w:r>
      <w:r w:rsidR="0095562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63DF5" w:rsidRPr="005D47A9" w:rsidRDefault="00955622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Дополняет Бикмурзин А.Ш.: </w:t>
      </w:r>
      <w:r w:rsidR="001D5C9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научно-исследовательский институт </w:t>
      </w:r>
      <w:r w:rsidR="001D5C9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Карбамида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сохранился еще со времен </w:t>
      </w:r>
      <w:r w:rsidR="00666E4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оветского </w:t>
      </w:r>
      <w:r w:rsidR="00666E4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оюза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5C9F" w:rsidRPr="005D47A9" w:rsidRDefault="001D5C9F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3DF5" w:rsidRPr="005D47A9" w:rsidRDefault="00955622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Продолжает Костин О.Н.: </w:t>
      </w:r>
      <w:r w:rsidR="001D5C9F" w:rsidRPr="009D3BD9">
        <w:rPr>
          <w:rFonts w:ascii="Times New Roman" w:eastAsia="Times New Roman" w:hAnsi="Times New Roman" w:cs="Times New Roman"/>
          <w:sz w:val="26"/>
          <w:szCs w:val="26"/>
          <w:lang w:eastAsia="ru-RU"/>
        </w:rPr>
        <w:t>Да,</w:t>
      </w:r>
      <w:r w:rsidR="001D5C9F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1146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аш и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нститут основан в 1952 году. Мы обладаем собственными разработками и технологиями. В </w:t>
      </w:r>
      <w:bookmarkStart w:id="0" w:name="_GoBack"/>
      <w:bookmarkEnd w:id="0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 производства метанола мы работаем с мировыми лицензорами в области метанольных технологий. </w:t>
      </w:r>
      <w:r w:rsidR="00BB097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 и в данном проекте </w:t>
      </w:r>
      <w:r w:rsidR="001D5C9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«Нижнекамскнефтехим»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лицензиаром выступает компания мирового уровня Хальдор Топсе.</w:t>
      </w:r>
    </w:p>
    <w:p w:rsidR="00B7236B" w:rsidRPr="005D47A9" w:rsidRDefault="00B7236B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236B" w:rsidRPr="005D47A9" w:rsidRDefault="00B7236B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 задает Ахметов Л.Р. (вопрос поступил в секретариат анонимно):</w:t>
      </w:r>
      <w:r w:rsidR="001D5C9F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D5C9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</w:t>
      </w:r>
      <w:r w:rsidR="001D5C9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вводом новых производств</w:t>
      </w:r>
      <w:r w:rsidR="001D5C9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запланирован ли рост заработной платы работников ПАО «Нижнекамскнефтехим» и в целом по предприятию?</w:t>
      </w:r>
    </w:p>
    <w:p w:rsidR="001D5C9F" w:rsidRPr="005D47A9" w:rsidRDefault="001D5C9F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236B" w:rsidRPr="005D47A9" w:rsidRDefault="00363DF5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Отвечает Бикмурзин А.Ш.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1D5C9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Спасибо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то, что 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этот вопрос 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задают. Вопрос н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асущный и очень важ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 сейчас мы закладываем те увеличения заработной платы, которые планируем сделать на следующий год. Сейчас мы несколько отстаём, это надо признать. И мы намерены ее поднять. </w:t>
      </w:r>
      <w:r w:rsidR="001D5C9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 изменить премиальную политику. 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помимо этого, н</w:t>
      </w:r>
      <w:r w:rsidR="00BB097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кого н</w:t>
      </w:r>
      <w:r w:rsidR="00BB097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секрет, 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существует проблема нехватки специалистов как в городе, так и в республике. </w:t>
      </w:r>
      <w:r w:rsidR="001D5C9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 специалистов уезжают. 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Спасибо </w:t>
      </w:r>
      <w:r w:rsidR="00BB097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 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проекты, что воплощаются на сегодняшний день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 то,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мы вместе совместными усилиями делаем наш город красивым, замечательным, привлекательным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97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этом случае н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аша задача состоит в то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м,</w:t>
      </w:r>
      <w:r w:rsidR="00B7236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привлечь людей со стороны.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этой цели 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разрабатывается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специальная отдельная программа. Так</w:t>
      </w:r>
      <w:r w:rsidR="001D5C9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частности на </w:t>
      </w:r>
      <w:r w:rsidR="002A2231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сегодняшний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 на </w:t>
      </w:r>
      <w:r w:rsidR="001D5C9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Нижнекамскнефтехиме</w:t>
      </w:r>
      <w:r w:rsidR="001D5C9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учете на получение квартиры по соц.</w:t>
      </w:r>
      <w:r w:rsidR="00673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ипотеке через ГЖФ стоят 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 человек. Но мы и дальше планируем в рамках текущей программы и по дополнительной программе строить новое жилье. А 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231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совершенствовать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премиальное положение, привлекать специалистов с </w:t>
      </w:r>
      <w:r w:rsidR="002A2231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профильных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231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регионов</w:t>
      </w:r>
      <w:r w:rsidR="00A23C2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страны.</w:t>
      </w:r>
    </w:p>
    <w:p w:rsidR="001D5C9F" w:rsidRPr="005D47A9" w:rsidRDefault="001D5C9F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236B" w:rsidRPr="005D47A9" w:rsidRDefault="002A2231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Дополняет Ахметов Л.Р</w:t>
      </w:r>
      <w:r w:rsidR="00812B05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5C9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1D5C9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Исполнительного комитета Нижнекамского муниципального района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экономике</w:t>
      </w:r>
      <w:r w:rsidR="001D5C9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 подтвердить, что все те статистические данные, которые мы собираем с промышленных предприятий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свидетельствуют о ежегодном росте бюджетных отчислений, направляемых о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предприятий.</w:t>
      </w:r>
    </w:p>
    <w:p w:rsidR="00E42180" w:rsidRPr="005D47A9" w:rsidRDefault="00E42180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3DF5" w:rsidRPr="005D47A9" w:rsidRDefault="009328CB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Дополняет Бикмурзин А.Ш.: </w:t>
      </w:r>
      <w:r w:rsidR="002A2231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1 марта текущего года нефтехимикам уже поднимали зар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аботную </w:t>
      </w:r>
      <w:r w:rsidR="002A2231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плату</w:t>
      </w:r>
      <w:r w:rsidR="0051146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 д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ифференцировано</w:t>
      </w:r>
      <w:r w:rsidR="002A2231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DF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утвержденным штатным расписанием среднее увеличение тарифных ставок составило более 15%. Тогда повышение не коснулось руководителей высшего звена</w:t>
      </w:r>
      <w:r w:rsidR="00C27C2B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7C2B" w:rsidRPr="005D47A9" w:rsidRDefault="00C27C2B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859" w:rsidRPr="005D47A9" w:rsidRDefault="00297EDE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 задает </w:t>
      </w:r>
      <w:proofErr w:type="spellStart"/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Загидуллина</w:t>
      </w:r>
      <w:proofErr w:type="spellEnd"/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Р.А.</w:t>
      </w:r>
      <w:r w:rsidR="00BA7079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житель города Нижнекамска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Уважаемые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слушаний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! Н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прошл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ях, 10 июля,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высказалась резко: «Н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этому заводу</w:t>
      </w:r>
      <w:r w:rsidR="00BB097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После этого было много сообщений в газетах и СМИ города с подробным описанием планируемого строительства 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предприняты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доработки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все разложено по полочкам. Я сегодня голосую </w:t>
      </w:r>
      <w:r w:rsidR="00BB097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BB097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завод. Мое 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забираю обратно.</w:t>
      </w:r>
    </w:p>
    <w:p w:rsidR="00E42180" w:rsidRPr="005D47A9" w:rsidRDefault="00E42180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7EDE" w:rsidRPr="005D47A9" w:rsidRDefault="00297EDE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 задает Седова Л.А.</w:t>
      </w:r>
      <w:r w:rsidR="00BA7079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житель города Нижнекамска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Какие </w:t>
      </w:r>
      <w:r w:rsidR="002D43F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будут предъявляться </w:t>
      </w:r>
      <w:r w:rsidR="00BA707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работникам этого 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нового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 и как на него можно у</w:t>
      </w:r>
      <w:r w:rsidR="002D43F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</w:t>
      </w:r>
      <w:r w:rsidR="002D43F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тся?</w:t>
      </w:r>
    </w:p>
    <w:p w:rsidR="00812B05" w:rsidRPr="005D47A9" w:rsidRDefault="00812B05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7EDE" w:rsidRPr="005D47A9" w:rsidRDefault="00C835C7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Отвечает Бикмурзин А.Ш.: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Квалификационные </w:t>
      </w:r>
      <w:r w:rsidR="002D43F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требования, предъявляемые к сотрудникам нового производства, будут соответствовать общим требованиям, предъявляемым к работникам нефтехимической промышленности, а </w:t>
      </w:r>
      <w:r w:rsidR="00BA707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2D43F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нормам и </w:t>
      </w:r>
      <w:r w:rsidR="00BA707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правилам,</w:t>
      </w:r>
      <w:r w:rsidR="002D43F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изложенным во вну</w:t>
      </w:r>
      <w:r w:rsidR="00BA707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треннем положении, регламентах и должностных инструкциях. Будут рассматриваться выпускники местных вузов и колледжей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профильным направлениям</w:t>
      </w:r>
      <w:r w:rsidR="00BA707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Номер телефона отдела кадров 37-72-75.</w:t>
      </w:r>
    </w:p>
    <w:p w:rsidR="007370FC" w:rsidRPr="005D47A9" w:rsidRDefault="007370FC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7079" w:rsidRPr="005D47A9" w:rsidRDefault="00BA7079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 задает Филиппов В.Н., депутат </w:t>
      </w:r>
      <w:r w:rsidR="00E42180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Нижнекамского </w:t>
      </w:r>
      <w:r w:rsidR="007370FC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городского </w:t>
      </w:r>
      <w:r w:rsidR="00E42180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7370FC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Недавно </w:t>
      </w:r>
      <w:r w:rsidR="007370FC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посетили площадку </w:t>
      </w:r>
      <w:r w:rsidR="00053EAD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планируемого строительства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53EAD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Действительно, </w:t>
      </w:r>
      <w:r w:rsidR="00053EAD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несколько объектов демонтированы. Будет ли дальнейшая модернизация существующих морально устаревших производств, 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</w:t>
      </w:r>
      <w:r w:rsidR="00053EAD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позволит снизить воздействие на окружающую среду? </w:t>
      </w:r>
    </w:p>
    <w:p w:rsidR="00E42180" w:rsidRPr="005D47A9" w:rsidRDefault="00E42180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мое мнение, высказанное на прошедших 10 июля слушаниях, остается: надо продолжать Единую санитарно-защитную зону.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Азат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Шаукатович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 практически единственны</w:t>
      </w:r>
      <w:r w:rsidR="009D3BD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9D3BD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акционеров, кто живет и работает в Нижнекамске. Многое сделали. Не кажется ли Вам, что в рамках этой ЕСЗЗ надо разработать постановление Кабинета Министров Республики Татарстан с порядком взаимодействия в ней?</w:t>
      </w:r>
    </w:p>
    <w:p w:rsidR="009F28B1" w:rsidRPr="005D47A9" w:rsidRDefault="009F28B1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конца мы не уяснили. Вы три объекта снесли. Но надо быть уверенным, что это достаточно, чтобы ЕСЗЗ не сдвинулась в город?</w:t>
      </w:r>
    </w:p>
    <w:p w:rsidR="00E42180" w:rsidRPr="005D47A9" w:rsidRDefault="009F28B1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заработной плате правильно вопрос задан. Как вы планируете оказывать помощь городу? Будет ли принята ПАО «Нижнекамскнефтехим» и предприятиями Нижнекамского промышленного узла социальная программа дальнейшего развития? Этого хотим не только мы, депутаты. Это хотят наши жители.</w:t>
      </w:r>
    </w:p>
    <w:p w:rsidR="009F28B1" w:rsidRPr="005D47A9" w:rsidRDefault="009F28B1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8B1" w:rsidRPr="005D47A9" w:rsidRDefault="00552DD8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Отвечает Бикмурзин А.Ш.: 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вопросы развития мы должны решать совместно 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предприятиями </w:t>
      </w:r>
      <w:r w:rsidR="00E4218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Нижнекамского </w:t>
      </w:r>
      <w:r w:rsidR="00546F7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промышленного узла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176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принятой Программы</w:t>
      </w:r>
      <w:r w:rsidR="009F28B1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 Перечня поручений</w:t>
      </w:r>
      <w:r w:rsidR="00BD19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прошедше</w:t>
      </w:r>
      <w:r w:rsidR="00BD19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19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Премьер-министра Республики Татарстан </w:t>
      </w:r>
      <w:proofErr w:type="spellStart"/>
      <w:r w:rsidR="00BD19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Песошина</w:t>
      </w:r>
      <w:proofErr w:type="spellEnd"/>
      <w:r w:rsidR="00BD19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заседания. </w:t>
      </w:r>
      <w:r w:rsidR="005B176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частности, в рамках работ по снижению выбросов загрязняющих веществ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атмосферу</w:t>
      </w:r>
      <w:r w:rsidR="005B176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завершению в 2020 году четвертого этапа </w:t>
      </w:r>
      <w:r w:rsidR="00854C0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5B176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кологической программы будет внедрен следующий этап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снижения выбросов</w:t>
      </w:r>
      <w:r w:rsidR="005B1760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над которым уже сейчас ведутся работы. </w:t>
      </w:r>
    </w:p>
    <w:p w:rsidR="00C27C2B" w:rsidRPr="005D47A9" w:rsidRDefault="009F28B1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Обязательно будет продолжаться модернизация производств. </w:t>
      </w:r>
      <w:r w:rsidR="00E5212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работ по дальнейшей модернизации устаревших производств мы намерены снизить объем выбросов в атмосферу на 50%. Например,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реконструкции </w:t>
      </w:r>
      <w:r w:rsidR="00E5212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действующих биологических очистных сооружений установлена микробиологическая очитка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E52126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существенно увеличилась степень улавливания веществ и герметичность сооружений, в результате снижены выбросы веществ в атмосферу на 95%.</w:t>
      </w:r>
    </w:p>
    <w:p w:rsidR="009F28B1" w:rsidRPr="005D47A9" w:rsidRDefault="009F28B1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«Нижнекамскнефтехим» и дальше будет этим заниматься.</w:t>
      </w:r>
    </w:p>
    <w:p w:rsidR="00C9139F" w:rsidRPr="005D47A9" w:rsidRDefault="00C9139F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760" w:rsidRPr="005D47A9" w:rsidRDefault="00C9139F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 задает </w:t>
      </w:r>
      <w:proofErr w:type="spellStart"/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Миндарова</w:t>
      </w:r>
      <w:proofErr w:type="spellEnd"/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D1975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А.А.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житель города Нижнекамска: </w:t>
      </w:r>
      <w:r w:rsidR="00BD19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очему снижение выбросов от проекта</w:t>
      </w:r>
      <w:r w:rsidR="00BD19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котором вы говорите,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не ощущаем</w:t>
      </w:r>
      <w:r w:rsidR="00BD19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Почему </w:t>
      </w:r>
      <w:r w:rsidR="00445A9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выбросы становятся все более ощутимые? </w:t>
      </w:r>
      <w:r w:rsidR="00BD19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 делаете все расчетным путем. </w:t>
      </w:r>
      <w:r w:rsidR="00445A9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ли проведен анализ после ввода в эксплуатацию нового завода?</w:t>
      </w:r>
      <w:r w:rsidR="00BD19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1975" w:rsidRPr="005D47A9" w:rsidRDefault="00BD1975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1975" w:rsidRPr="005D47A9" w:rsidRDefault="00445A9A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Отвечает Бикмурзин А.Ш.: </w:t>
      </w:r>
      <w:r w:rsidR="00BD1975" w:rsidRPr="009D3BD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Спасибо за вопрос.</w:t>
      </w:r>
      <w:r w:rsidR="00BD1975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D19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854C0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уже упоминалось ранее в докладе </w:t>
      </w:r>
      <w:proofErr w:type="spellStart"/>
      <w:r w:rsidR="00854C0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Багманова</w:t>
      </w:r>
      <w:proofErr w:type="spellEnd"/>
      <w:r w:rsidR="00854C0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Х.А.</w:t>
      </w:r>
      <w:r w:rsidR="00BD19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54C0A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работы </w:t>
      </w:r>
      <w:r w:rsidR="00546F7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межведомственной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мы готовим программу дальнейших действий совместно с контрольно-надзорными и природоохранными органами, где одним из пунктов </w:t>
      </w:r>
      <w:r w:rsidR="00385C1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усовершенствование системы улавливания выбросов </w:t>
      </w:r>
      <w:r w:rsidR="00CA555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точное, на местах. Н</w:t>
      </w:r>
      <w:r w:rsidR="00546F7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сегодняшний день у ПАО «Нижнекамскнефтехим» имеется 5 автоматизированных станций</w:t>
      </w:r>
      <w:r w:rsidR="00854C0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BD19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стационарные  </w:t>
      </w:r>
      <w:r w:rsidR="00854C0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экологические посты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оснащенны</w:t>
      </w:r>
      <w:r w:rsidR="00854C0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последнему слову техники</w:t>
      </w:r>
      <w:r w:rsidR="00CA555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54C0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55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r w:rsidR="00546F7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работают на опережение. Станции размешены как на территории предприятия, так и на территории </w:t>
      </w:r>
      <w:r w:rsidR="00546F7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города Нижнекамска. </w:t>
      </w:r>
      <w:r w:rsidR="00BD19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 пост на территории биологических очистных сооружений. Приобретен передвижной </w:t>
      </w:r>
      <w:r w:rsidR="006A38A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современный </w:t>
      </w:r>
      <w:r w:rsidR="00BD19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 контроля.</w:t>
      </w:r>
    </w:p>
    <w:p w:rsidR="006A38A9" w:rsidRPr="005D47A9" w:rsidRDefault="00546F7F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момент стоит задача по усовершенствованию данной системы с точки зрения контроля всех предприятий </w:t>
      </w:r>
      <w:r w:rsidR="00BD197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Нижнекамского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промышленного узла и автоматическим выводом поступающих </w:t>
      </w:r>
      <w:r w:rsidR="00CA555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базы данных контрольно-надзорных и природоохранных органов. Мы это поддерживаем. </w:t>
      </w:r>
    </w:p>
    <w:p w:rsidR="00445A9A" w:rsidRPr="005D47A9" w:rsidRDefault="006A38A9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момент - надо</w:t>
      </w:r>
      <w:r w:rsidR="00546F7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прививать</w:t>
      </w:r>
      <w:r w:rsidR="00C6660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546F7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повышать сознательность</w:t>
      </w:r>
      <w:r w:rsidR="00C6660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ответственность</w:t>
      </w:r>
      <w:r w:rsidR="00546F7F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на местах.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Думаю, коллеги из других предприятий меня поддержат. Любой факт нарушений технологического режима должен быть озвучен, доведен до  руководства и, возможно, премирован.  </w:t>
      </w:r>
    </w:p>
    <w:p w:rsidR="00CA555E" w:rsidRPr="005D47A9" w:rsidRDefault="00CA555E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8A9" w:rsidRPr="005D47A9" w:rsidRDefault="00C66609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 задает </w:t>
      </w:r>
      <w:proofErr w:type="spellStart"/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Нугманов</w:t>
      </w:r>
      <w:proofErr w:type="spellEnd"/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Р.Н., житель города Нижнекамска, ветеран завода </w:t>
      </w:r>
      <w:r w:rsidR="006A38A9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Нижнекамскш</w:t>
      </w:r>
      <w:r w:rsidR="006A38A9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A38A9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0D3622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D362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Будет ли рассматриваться вопрос строительства </w:t>
      </w:r>
      <w:proofErr w:type="spellStart"/>
      <w:r w:rsidR="000D362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онкоцентра</w:t>
      </w:r>
      <w:proofErr w:type="spellEnd"/>
      <w:r w:rsidR="000D362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Нижнекамске? </w:t>
      </w:r>
    </w:p>
    <w:p w:rsidR="00C66609" w:rsidRPr="005D47A9" w:rsidRDefault="006A38A9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еще. </w:t>
      </w:r>
      <w:r w:rsidR="000D362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выбросов 480 тонн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D362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стало 269 тонн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сравнению с данными, озвученными 10 июля)</w:t>
      </w:r>
      <w:r w:rsidR="000D3622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почему?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каких мероприятий?</w:t>
      </w:r>
    </w:p>
    <w:p w:rsidR="006A38A9" w:rsidRPr="005D47A9" w:rsidRDefault="006A38A9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3622" w:rsidRPr="005D47A9" w:rsidRDefault="000D3622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Отвечает Бикмурзин А.Ш.: </w:t>
      </w:r>
      <w:r w:rsidR="006A38A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вопросу </w:t>
      </w:r>
      <w:r w:rsidR="006A38A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строительства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онкоцентра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</w:t>
      </w:r>
      <w:r w:rsidR="006A38A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моем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разговоре с</w:t>
      </w:r>
      <w:r w:rsidRPr="009D3BD9">
        <w:rPr>
          <w:sz w:val="26"/>
          <w:szCs w:val="26"/>
        </w:rPr>
        <w:t xml:space="preserve">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Министром здравоохранения Республики Татарстан Садыковым М.Н. было озвучено о готовности программы развития </w:t>
      </w:r>
      <w:r w:rsidR="006A38A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 здравоохранения Республики. П</w:t>
      </w:r>
      <w:r w:rsidR="00CA555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состоянию дел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</w:t>
      </w:r>
      <w:r w:rsidR="006A38A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55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завершены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проектные работы по строительству регионального комплекса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онкоцентра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Набережные Челны. При этом </w:t>
      </w:r>
      <w:r w:rsidR="006A38A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Нижнекамске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поддержке ПАО «Нижнекамскнефтехим»</w:t>
      </w:r>
      <w:r w:rsidR="00113D8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городом будет построен высок</w:t>
      </w:r>
      <w:r w:rsidR="006A38A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13D8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технологичный</w:t>
      </w:r>
      <w:r w:rsidR="00CA555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медицинский</w:t>
      </w:r>
      <w:r w:rsidR="00113D8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центр, направленный на первичное и раннее диагностирование заболеваний</w:t>
      </w:r>
      <w:r w:rsidR="006A38A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проведение раннего </w:t>
      </w:r>
      <w:proofErr w:type="spellStart"/>
      <w:r w:rsidR="006A38A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онкоскрининга</w:t>
      </w:r>
      <w:proofErr w:type="spellEnd"/>
      <w:r w:rsidR="006A38A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13D8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</w:t>
      </w:r>
      <w:r w:rsidR="006A38A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13D8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10 миллиардов рублей с установкой современного оборудования компаний Сименс, </w:t>
      </w:r>
      <w:proofErr w:type="spellStart"/>
      <w:r w:rsidR="00113D8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Филлипс</w:t>
      </w:r>
      <w:proofErr w:type="spellEnd"/>
      <w:r w:rsidR="00113D8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Дженерал </w:t>
      </w:r>
      <w:proofErr w:type="spellStart"/>
      <w:r w:rsidR="00113D8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Эллектрик</w:t>
      </w:r>
      <w:proofErr w:type="spellEnd"/>
      <w:r w:rsidR="00113D8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3D8E" w:rsidRPr="005D47A9" w:rsidRDefault="00CA555E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13D8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второму вопросу, </w:t>
      </w:r>
      <w:r w:rsidR="000B2E58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касательно снижения объема выбросов, </w:t>
      </w:r>
      <w:r w:rsidR="00113D8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хочу пояснить, что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проекте </w:t>
      </w:r>
      <w:r w:rsidR="00113D8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установили дополнительное катализаторное оборудование, котловое оборудование,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854C0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113D8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дополнительный блок </w:t>
      </w:r>
      <w:r w:rsidR="000B2E58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сбора, доочистки и возврата всех водных потоков в технологический процесс</w:t>
      </w:r>
      <w:r w:rsidR="00113D8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благодаря которому </w:t>
      </w:r>
      <w:r w:rsidR="000B2E58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снижено водопотребление и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</w:t>
      </w:r>
      <w:r w:rsidR="000B2E58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контакт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воды </w:t>
      </w:r>
      <w:r w:rsidR="000B2E58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углеводородами.</w:t>
      </w:r>
    </w:p>
    <w:p w:rsidR="00113D8E" w:rsidRPr="005D47A9" w:rsidRDefault="00113D8E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E58" w:rsidRPr="005D47A9" w:rsidRDefault="000B2E58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 задает </w:t>
      </w:r>
      <w:proofErr w:type="spellStart"/>
      <w:r w:rsidR="004703ED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Тулбаев</w:t>
      </w:r>
      <w:proofErr w:type="spellEnd"/>
      <w:r w:rsidR="004703ED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Р.Р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703ED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председатель БФ «Дари Добро»: </w:t>
      </w:r>
      <w:r w:rsidR="00E540F5" w:rsidRPr="009D3B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</w:t>
      </w:r>
      <w:r w:rsidR="00E540F5"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40F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проекта высокотехнологичного медицинского центра,</w:t>
      </w:r>
      <w:r w:rsidR="00E540F5" w:rsidRPr="005D47A9" w:rsidDel="006A3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0F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6A38A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удет </w:t>
      </w:r>
      <w:r w:rsidR="004703ED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выделена отдельная ветка для обследования несовершеннолетних детей с учетом нанесенного ущерба здоровью с назначением соответствующего лечения?</w:t>
      </w:r>
    </w:p>
    <w:p w:rsidR="006A38A9" w:rsidRPr="005D47A9" w:rsidRDefault="006A38A9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3ED" w:rsidRPr="005D47A9" w:rsidRDefault="004703ED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Отвечает Бикмурзин А.Ш.: </w:t>
      </w:r>
      <w:r w:rsidR="006A38A9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Существует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отдельная программа </w:t>
      </w:r>
      <w:r w:rsidR="008433E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перспективу развития на 5 лет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рамках строительства планируемого высокотехнологичного медицинского комплекса в городе Нижнекамске в настоящее время прорабатываются различные подходы для уникального решения вопроса с учетом мнения населения и представителей здравоохранения</w:t>
      </w:r>
      <w:r w:rsidR="008433E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33E5" w:rsidRPr="005D47A9" w:rsidRDefault="008433E5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3E5" w:rsidRPr="005D47A9" w:rsidRDefault="008433E5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 задает Хасанов И.И., житель города Нижнекамска: </w:t>
      </w:r>
      <w:r w:rsidR="00E540F5" w:rsidRPr="009D3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Какая работа проводится с инвалидами? </w:t>
      </w:r>
      <w:r w:rsidR="00E540F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Будет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выполнятся программа социальной защиты инвалидов в нашем городе Нижнекамске</w:t>
      </w:r>
      <w:r w:rsidR="00E540F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направленная на решение жилищных вопросов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E540F5" w:rsidRPr="005D47A9" w:rsidRDefault="00E540F5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3E5" w:rsidRPr="005D47A9" w:rsidRDefault="008433E5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Отвечает Ахметов Л.Р.: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0F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пригласим Вас в администрацию для обсуждения данного вопроса</w:t>
      </w:r>
      <w:r w:rsidR="00CA555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представления квалифицированного и компетентного ответа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03ED" w:rsidRPr="005D47A9" w:rsidRDefault="004703ED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3E5" w:rsidRPr="005D47A9" w:rsidRDefault="008433E5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Вопрос задает Ведерникова Р.М., житель города Нижнекамска: </w:t>
      </w:r>
      <w:r w:rsidR="00E540F5" w:rsidRPr="009D3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Совете Безопасности Республики Татарстан Президент поднял вопрос, что надо развивать </w:t>
      </w:r>
      <w:proofErr w:type="spellStart"/>
      <w:r w:rsidR="00E540F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среднетоннажную</w:t>
      </w:r>
      <w:proofErr w:type="spellEnd"/>
      <w:r w:rsidR="00E540F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химию. Почему мы должны развивать крупные предприятия? Будет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предел строительства новых заводов?</w:t>
      </w:r>
    </w:p>
    <w:p w:rsidR="00E540F5" w:rsidRPr="005D47A9" w:rsidRDefault="00E540F5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3E5" w:rsidRPr="005D47A9" w:rsidRDefault="008433E5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Отвечает Бикмурзин А.Ш.: </w:t>
      </w:r>
      <w:r w:rsidR="00E540F5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 вперед</w:t>
      </w:r>
      <w:r w:rsidR="00C37E74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это вопрос </w:t>
      </w:r>
      <w:r w:rsidR="00854C0A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стратегии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развития </w:t>
      </w:r>
      <w:r w:rsidR="00C37E74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любого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</w:t>
      </w:r>
      <w:r w:rsidR="00CA555E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Мы будем снижать техногенное воздействие на окружающую среду путем </w:t>
      </w:r>
      <w:r w:rsidR="00573124"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дальнейшей 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модернизации устаревших производств, вывода их из работы либо ликвидации.</w:t>
      </w:r>
    </w:p>
    <w:p w:rsidR="00573124" w:rsidRPr="005D47A9" w:rsidRDefault="00573124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40F5" w:rsidRPr="009D3BD9" w:rsidRDefault="00E540F5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 задает </w:t>
      </w:r>
      <w:r w:rsidRPr="009D3B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житель города Нижнекамска (не представился, на татарском языке)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 к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Бикмурзину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Азату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Шаукатовичу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депутату Государственного Совета Республики Татарстан, чтобы все налоги оставались в Республике Татарстан, а не уходили в Москву, чтобы и Республика Татарстан, и город Нижнекамск могли развиваться.</w:t>
      </w:r>
    </w:p>
    <w:p w:rsidR="00E540F5" w:rsidRPr="005D47A9" w:rsidRDefault="00E540F5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3BC1" w:rsidRPr="005D47A9" w:rsidRDefault="00812B05" w:rsidP="009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</w:rPr>
        <w:t>Отвечает Бикмурзин А.Ш.</w:t>
      </w:r>
      <w:r w:rsidR="008C3BC1" w:rsidRPr="005D47A9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D47A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C3BC1" w:rsidRPr="005D47A9">
        <w:rPr>
          <w:rFonts w:ascii="Times New Roman" w:eastAsia="Times New Roman" w:hAnsi="Times New Roman" w:cs="Times New Roman"/>
          <w:sz w:val="26"/>
          <w:szCs w:val="26"/>
        </w:rPr>
        <w:t xml:space="preserve">Спасибо за предложение. </w:t>
      </w:r>
    </w:p>
    <w:p w:rsidR="008C3BC1" w:rsidRPr="005D47A9" w:rsidRDefault="008C3BC1" w:rsidP="009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8C3BC1" w:rsidRPr="005D47A9" w:rsidRDefault="008C3BC1" w:rsidP="008C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D47A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Ахметов Л.Р.: </w:t>
      </w:r>
    </w:p>
    <w:p w:rsidR="008C3BC1" w:rsidRPr="005D47A9" w:rsidRDefault="008C3BC1" w:rsidP="008C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47A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</w:t>
      </w:r>
      <w:r w:rsidRPr="005D47A9">
        <w:rPr>
          <w:rFonts w:ascii="Times New Roman" w:eastAsia="Times New Roman" w:hAnsi="Times New Roman" w:cs="Times New Roman"/>
          <w:sz w:val="26"/>
          <w:szCs w:val="26"/>
        </w:rPr>
        <w:t>ереходим к завершающему этапу. Считаем, что общественные слушания прошли с соблюдением всех необходимых всех норм и регламента. Проблематика, которая была озвучена докладчиками, раскрыта.</w:t>
      </w:r>
    </w:p>
    <w:p w:rsidR="008C3BC1" w:rsidRPr="005D47A9" w:rsidRDefault="008C3BC1" w:rsidP="008C3BC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8C3BC1" w:rsidRPr="005D47A9" w:rsidRDefault="008C3BC1" w:rsidP="008C3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47A9">
        <w:rPr>
          <w:rFonts w:ascii="Times New Roman" w:eastAsia="Times New Roman" w:hAnsi="Times New Roman" w:cs="Times New Roman"/>
          <w:b/>
          <w:sz w:val="26"/>
          <w:szCs w:val="26"/>
        </w:rPr>
        <w:t>РЕЗУЛЬТАТЫ ПРОВЕДЕНИЯ СЛУШАНИЙ:</w:t>
      </w:r>
    </w:p>
    <w:p w:rsidR="008C3BC1" w:rsidRPr="005D47A9" w:rsidRDefault="008C3BC1" w:rsidP="008C3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3BC1" w:rsidRPr="009D3BD9" w:rsidRDefault="008C3BC1" w:rsidP="009D3BD9">
      <w:pPr>
        <w:pStyle w:val="aa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D3BD9">
        <w:rPr>
          <w:rFonts w:ascii="Times New Roman" w:hAnsi="Times New Roman" w:cs="Times New Roman"/>
          <w:sz w:val="26"/>
          <w:szCs w:val="26"/>
        </w:rPr>
        <w:t>Общественные слушания по проектной документации, включая материалы оценки воздействия на окружающую среду (ОВОС), по объекту государственной экологической экспертизы «Строительство производства метанола мощностью 500 тыс. т/г» ПАО «Нижнекамскнефтехим» признать состоявшимися.</w:t>
      </w:r>
    </w:p>
    <w:p w:rsidR="008C3BC1" w:rsidRPr="009D3BD9" w:rsidRDefault="008C3BC1" w:rsidP="009D3BD9">
      <w:pPr>
        <w:pStyle w:val="aa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D3BD9">
        <w:rPr>
          <w:rFonts w:ascii="Times New Roman" w:hAnsi="Times New Roman" w:cs="Times New Roman"/>
          <w:sz w:val="26"/>
          <w:szCs w:val="26"/>
        </w:rPr>
        <w:t>Проект «Оценка воздействия на окружающую среду (ОВОС)» по объекту государственной экологической экспертизы «Строительство производства метанола мощностью 500 тыс. т/г» ПАО «Нижнекамскнефтехим» доработан и доведен до сведения населения.</w:t>
      </w:r>
    </w:p>
    <w:p w:rsidR="008C3BC1" w:rsidRPr="009D3BD9" w:rsidRDefault="008C3BC1" w:rsidP="009D3BD9">
      <w:pPr>
        <w:pStyle w:val="aa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D3BD9">
        <w:rPr>
          <w:rFonts w:ascii="Times New Roman" w:hAnsi="Times New Roman" w:cs="Times New Roman"/>
          <w:sz w:val="26"/>
          <w:szCs w:val="26"/>
        </w:rPr>
        <w:t>Планируемые мероприятия по намечаемой деятельности – реализация проекта «Строительство производства метанола мощностью 500 тыс. т/г» ПАО «Нижнекамскнефтехим» с учетом представленных на рассмотрение доработанных материалов, характеризующих уровень воздействия на окружающую среду, одобрены и поддержаны участниками общественных слушаний.</w:t>
      </w:r>
    </w:p>
    <w:p w:rsidR="008C3BC1" w:rsidRPr="005D47A9" w:rsidRDefault="008C3BC1" w:rsidP="008C3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3BC1" w:rsidRPr="005D47A9" w:rsidRDefault="008C3BC1" w:rsidP="008C3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Ставлю на голосование данную формулировку, прошу проголосовать:</w:t>
      </w:r>
    </w:p>
    <w:p w:rsidR="008C3BC1" w:rsidRPr="005D47A9" w:rsidRDefault="008C3BC1" w:rsidP="008C3B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BC1" w:rsidRPr="005D47A9" w:rsidRDefault="008C3BC1" w:rsidP="008C3B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-Кто «За»?</w:t>
      </w:r>
    </w:p>
    <w:p w:rsidR="008C3BC1" w:rsidRPr="005D47A9" w:rsidRDefault="008C3BC1" w:rsidP="008C3B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-Кто «Против»?</w:t>
      </w:r>
    </w:p>
    <w:p w:rsidR="008C3BC1" w:rsidRPr="005D47A9" w:rsidRDefault="008C3BC1" w:rsidP="008C3B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-Кто «Воздержался»?</w:t>
      </w:r>
    </w:p>
    <w:p w:rsidR="008C3BC1" w:rsidRPr="005D47A9" w:rsidRDefault="008C3BC1" w:rsidP="008C3BC1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3BC1" w:rsidRPr="005D47A9" w:rsidRDefault="008C3BC1" w:rsidP="008C3BC1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D47A9">
        <w:rPr>
          <w:rFonts w:ascii="Times New Roman" w:hAnsi="Times New Roman" w:cs="Times New Roman"/>
          <w:sz w:val="26"/>
          <w:szCs w:val="26"/>
        </w:rPr>
        <w:t>Проголосовало:</w:t>
      </w:r>
    </w:p>
    <w:p w:rsidR="008C3BC1" w:rsidRPr="005D47A9" w:rsidRDefault="008C3BC1" w:rsidP="008C3BC1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D47A9">
        <w:rPr>
          <w:rFonts w:ascii="Times New Roman" w:hAnsi="Times New Roman" w:cs="Times New Roman"/>
          <w:sz w:val="26"/>
          <w:szCs w:val="26"/>
        </w:rPr>
        <w:t xml:space="preserve">«За» - </w:t>
      </w:r>
      <w:r w:rsidRPr="009D3BD9">
        <w:rPr>
          <w:rFonts w:ascii="Times New Roman" w:hAnsi="Times New Roman" w:cs="Times New Roman"/>
          <w:sz w:val="26"/>
          <w:szCs w:val="26"/>
        </w:rPr>
        <w:t>218</w:t>
      </w:r>
      <w:r w:rsidRPr="005D47A9">
        <w:rPr>
          <w:rFonts w:ascii="Times New Roman" w:hAnsi="Times New Roman" w:cs="Times New Roman"/>
          <w:sz w:val="26"/>
          <w:szCs w:val="26"/>
        </w:rPr>
        <w:t>;</w:t>
      </w:r>
    </w:p>
    <w:p w:rsidR="008C3BC1" w:rsidRPr="005D47A9" w:rsidRDefault="008C3BC1" w:rsidP="008C3BC1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D47A9">
        <w:rPr>
          <w:rFonts w:ascii="Times New Roman" w:hAnsi="Times New Roman" w:cs="Times New Roman"/>
          <w:sz w:val="26"/>
          <w:szCs w:val="26"/>
        </w:rPr>
        <w:t xml:space="preserve">«Против» - </w:t>
      </w:r>
      <w:r w:rsidRPr="009D3BD9">
        <w:rPr>
          <w:rFonts w:ascii="Times New Roman" w:hAnsi="Times New Roman" w:cs="Times New Roman"/>
          <w:sz w:val="26"/>
          <w:szCs w:val="26"/>
        </w:rPr>
        <w:t>21</w:t>
      </w:r>
      <w:r w:rsidRPr="005D47A9">
        <w:rPr>
          <w:rFonts w:ascii="Times New Roman" w:hAnsi="Times New Roman" w:cs="Times New Roman"/>
          <w:sz w:val="26"/>
          <w:szCs w:val="26"/>
        </w:rPr>
        <w:t>;</w:t>
      </w:r>
    </w:p>
    <w:p w:rsidR="008C3BC1" w:rsidRPr="005D47A9" w:rsidRDefault="008C3BC1" w:rsidP="008C3BC1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D47A9">
        <w:rPr>
          <w:rFonts w:ascii="Times New Roman" w:hAnsi="Times New Roman" w:cs="Times New Roman"/>
          <w:sz w:val="26"/>
          <w:szCs w:val="26"/>
        </w:rPr>
        <w:t xml:space="preserve">«Воздержались» - </w:t>
      </w:r>
      <w:r w:rsidRPr="009D3BD9">
        <w:rPr>
          <w:rFonts w:ascii="Times New Roman" w:hAnsi="Times New Roman" w:cs="Times New Roman"/>
          <w:sz w:val="26"/>
          <w:szCs w:val="26"/>
        </w:rPr>
        <w:t>3</w:t>
      </w:r>
      <w:r w:rsidRPr="005D47A9">
        <w:rPr>
          <w:rFonts w:ascii="Times New Roman" w:hAnsi="Times New Roman" w:cs="Times New Roman"/>
          <w:sz w:val="26"/>
          <w:szCs w:val="26"/>
        </w:rPr>
        <w:t>.</w:t>
      </w:r>
    </w:p>
    <w:p w:rsidR="008C3BC1" w:rsidRPr="005D47A9" w:rsidRDefault="008C3BC1" w:rsidP="008C3B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«Остальные не выразили свое решение». </w:t>
      </w:r>
    </w:p>
    <w:p w:rsidR="00842332" w:rsidRDefault="00842332" w:rsidP="008C3BC1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3BC1" w:rsidRPr="005D47A9" w:rsidRDefault="008C3BC1" w:rsidP="008C3BC1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7A9">
        <w:rPr>
          <w:rFonts w:ascii="Times New Roman" w:hAnsi="Times New Roman" w:cs="Times New Roman"/>
          <w:sz w:val="26"/>
          <w:szCs w:val="26"/>
        </w:rPr>
        <w:lastRenderedPageBreak/>
        <w:t>По итогам общественных слушаний принято заключение о том, что общественные обсуждения в форме слушаний состоялись.</w:t>
      </w:r>
    </w:p>
    <w:p w:rsidR="008C3BC1" w:rsidRPr="009D3BD9" w:rsidRDefault="008C3BC1" w:rsidP="008C3BC1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C3BC1" w:rsidRPr="005D47A9" w:rsidRDefault="008C3BC1" w:rsidP="008C3BC1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7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 и общественные организации вправе в течение 30 дней после окончания общественных слушаний направить письменные замечания и предложения </w:t>
      </w:r>
      <w:r w:rsidRPr="005D47A9">
        <w:rPr>
          <w:rFonts w:ascii="Times New Roman" w:hAnsi="Times New Roman" w:cs="Times New Roman"/>
          <w:sz w:val="26"/>
          <w:szCs w:val="26"/>
        </w:rPr>
        <w:t xml:space="preserve">по проектной документации, включая материалы оценки воздействия на окружающую среду (ОВОС), по объекту государственной экологической экспертизы «Строительство </w:t>
      </w:r>
      <w:r w:rsidRPr="006E5F5F">
        <w:rPr>
          <w:rFonts w:ascii="Times New Roman" w:hAnsi="Times New Roman" w:cs="Times New Roman"/>
          <w:sz w:val="26"/>
          <w:szCs w:val="26"/>
        </w:rPr>
        <w:t>производства метанола мощностью 500 тыс. т/г</w:t>
      </w:r>
      <w:r w:rsidRPr="005D47A9">
        <w:rPr>
          <w:rFonts w:ascii="Times New Roman" w:hAnsi="Times New Roman" w:cs="Times New Roman"/>
          <w:sz w:val="26"/>
          <w:szCs w:val="26"/>
        </w:rPr>
        <w:t xml:space="preserve">» </w:t>
      </w:r>
      <w:r w:rsidRPr="006E5F5F">
        <w:rPr>
          <w:rFonts w:ascii="Times New Roman" w:hAnsi="Times New Roman" w:cs="Times New Roman"/>
          <w:sz w:val="26"/>
          <w:szCs w:val="26"/>
        </w:rPr>
        <w:t xml:space="preserve">ПАО «Нижнекамскнефтехим» </w:t>
      </w:r>
      <w:r w:rsidRPr="005D47A9">
        <w:rPr>
          <w:rFonts w:ascii="Times New Roman" w:hAnsi="Times New Roman" w:cs="Times New Roman"/>
          <w:sz w:val="26"/>
          <w:szCs w:val="26"/>
        </w:rPr>
        <w:t>по адресу:</w:t>
      </w:r>
    </w:p>
    <w:p w:rsidR="008C3BC1" w:rsidRPr="006E5F5F" w:rsidRDefault="008C3BC1" w:rsidP="006E5F5F">
      <w:pPr>
        <w:pStyle w:val="ad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E5F5F">
        <w:rPr>
          <w:rFonts w:ascii="Times New Roman" w:hAnsi="Times New Roman" w:cs="Times New Roman"/>
          <w:sz w:val="26"/>
          <w:szCs w:val="26"/>
        </w:rPr>
        <w:t xml:space="preserve">посредством почтовой связи: 423574, Республика Татарстан, г. Нижнекамск, ул. </w:t>
      </w:r>
      <w:proofErr w:type="spellStart"/>
      <w:r w:rsidRPr="006E5F5F">
        <w:rPr>
          <w:rFonts w:ascii="Times New Roman" w:hAnsi="Times New Roman" w:cs="Times New Roman"/>
          <w:sz w:val="26"/>
          <w:szCs w:val="26"/>
        </w:rPr>
        <w:t>Соболековская</w:t>
      </w:r>
      <w:proofErr w:type="spellEnd"/>
      <w:r w:rsidRPr="006E5F5F">
        <w:rPr>
          <w:rFonts w:ascii="Times New Roman" w:hAnsi="Times New Roman" w:cs="Times New Roman"/>
          <w:sz w:val="26"/>
          <w:szCs w:val="26"/>
        </w:rPr>
        <w:t>, здание 23, офис 129, Токинову Антону Алексеевичу;</w:t>
      </w:r>
    </w:p>
    <w:p w:rsidR="008C3BC1" w:rsidRPr="006E5F5F" w:rsidRDefault="008C3BC1" w:rsidP="006E5F5F">
      <w:pPr>
        <w:pStyle w:val="ad"/>
        <w:numPr>
          <w:ilvl w:val="0"/>
          <w:numId w:val="22"/>
        </w:numPr>
        <w:ind w:left="0" w:firstLine="360"/>
        <w:jc w:val="both"/>
        <w:rPr>
          <w:sz w:val="26"/>
          <w:szCs w:val="26"/>
        </w:rPr>
      </w:pPr>
      <w:r w:rsidRPr="006E5F5F">
        <w:rPr>
          <w:rFonts w:ascii="Times New Roman" w:hAnsi="Times New Roman" w:cs="Times New Roman"/>
          <w:sz w:val="26"/>
          <w:szCs w:val="26"/>
        </w:rPr>
        <w:t xml:space="preserve">посредством электронной почты: </w:t>
      </w:r>
      <w:hyperlink r:id="rId10" w:history="1">
        <w:r w:rsidRPr="006E5F5F">
          <w:rPr>
            <w:rStyle w:val="af"/>
            <w:rFonts w:ascii="Times New Roman" w:hAnsi="Times New Roman" w:cs="Times New Roman"/>
            <w:sz w:val="26"/>
            <w:szCs w:val="26"/>
          </w:rPr>
          <w:t>DSPP@nknh.ru</w:t>
        </w:r>
      </w:hyperlink>
      <w:r w:rsidRPr="006E5F5F">
        <w:rPr>
          <w:rFonts w:ascii="Times New Roman" w:hAnsi="Times New Roman" w:cs="Times New Roman"/>
          <w:sz w:val="26"/>
          <w:szCs w:val="26"/>
        </w:rPr>
        <w:t>, Токинову Антону Алексеевичу</w:t>
      </w:r>
      <w:r w:rsidRPr="005D47A9">
        <w:rPr>
          <w:rFonts w:ascii="Times New Roman" w:hAnsi="Times New Roman" w:cs="Times New Roman"/>
          <w:sz w:val="26"/>
          <w:szCs w:val="26"/>
        </w:rPr>
        <w:t>.</w:t>
      </w:r>
    </w:p>
    <w:p w:rsidR="008C3BC1" w:rsidRPr="006E5F5F" w:rsidRDefault="008C3BC1" w:rsidP="006E5F5F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F5F">
        <w:rPr>
          <w:rFonts w:ascii="Times New Roman" w:hAnsi="Times New Roman" w:cs="Times New Roman"/>
          <w:sz w:val="26"/>
          <w:szCs w:val="26"/>
        </w:rPr>
        <w:t xml:space="preserve">Доработанные по итогам рассмотрения поступивших замечаний и предложений материалы оценки воздействия на окружающую среду (ОВОС) будут доведены до населения </w:t>
      </w:r>
      <w:r w:rsidRPr="005D47A9">
        <w:rPr>
          <w:rFonts w:ascii="Times New Roman" w:hAnsi="Times New Roman" w:cs="Times New Roman"/>
          <w:sz w:val="26"/>
          <w:szCs w:val="26"/>
        </w:rPr>
        <w:t xml:space="preserve">через официальные </w:t>
      </w:r>
      <w:proofErr w:type="spellStart"/>
      <w:r w:rsidRPr="005D47A9">
        <w:rPr>
          <w:rFonts w:ascii="Times New Roman" w:hAnsi="Times New Roman" w:cs="Times New Roman"/>
          <w:sz w:val="26"/>
          <w:szCs w:val="26"/>
        </w:rPr>
        <w:t>интернет-ресурсы</w:t>
      </w:r>
      <w:proofErr w:type="spellEnd"/>
      <w:r w:rsidRPr="005D47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3BC1" w:rsidRPr="006E5F5F" w:rsidRDefault="008C3BC1" w:rsidP="008C3BC1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A35D7" w:rsidRPr="005D47A9" w:rsidRDefault="007A35D7" w:rsidP="007A3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по итогам общественных слушаний будет подготовлено и размещено в общем доступе в течение 5 дней после проведения слушаний. Протокол слушаний будет подготовлен в течение 10 рабочих дней после проведения слушаний. Ознакомиться с заключением и протоколом можно по адресу: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г.Нижнекамск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пр.Химиков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47/35, ГАПОУ «Колледж нефтехимии и нефтепереработки им. Н.В. </w:t>
      </w:r>
      <w:proofErr w:type="spellStart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Лемаева</w:t>
      </w:r>
      <w:proofErr w:type="spellEnd"/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C3BC1" w:rsidRPr="009D3BD9" w:rsidRDefault="007A35D7" w:rsidP="006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Принятые заключение и протокол в качестве итоговых документов общественных слушаний будут размещены на официальном сайте Нижнекамского муниципального района </w:t>
      </w:r>
      <w:r w:rsidR="008C3BC1" w:rsidRPr="009D3BD9">
        <w:rPr>
          <w:rFonts w:ascii="Times New Roman" w:hAnsi="Times New Roman" w:cs="Times New Roman"/>
          <w:sz w:val="26"/>
          <w:szCs w:val="26"/>
        </w:rPr>
        <w:t>(http://www.e-nkama.ru/).</w:t>
      </w:r>
    </w:p>
    <w:p w:rsidR="008C3BC1" w:rsidRPr="005D47A9" w:rsidRDefault="008C3BC1" w:rsidP="00FE1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7859" w:rsidRPr="005D47A9" w:rsidRDefault="00BE7859" w:rsidP="00BE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916"/>
        <w:gridCol w:w="2166"/>
      </w:tblGrid>
      <w:tr w:rsidR="00BE7859" w:rsidRPr="005D47A9" w:rsidTr="006E5F5F">
        <w:trPr>
          <w:trHeight w:val="1512"/>
        </w:trPr>
        <w:tc>
          <w:tcPr>
            <w:tcW w:w="6232" w:type="dxa"/>
          </w:tcPr>
          <w:p w:rsidR="00BE7859" w:rsidRPr="005D47A9" w:rsidRDefault="00BE7859" w:rsidP="006E5F5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Председательствующий на</w:t>
            </w:r>
            <w:r w:rsidR="007A35D7" w:rsidRPr="005D47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5D47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общественных слушаниях,</w:t>
            </w:r>
            <w:r w:rsidR="007A35D7"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Исполнительного комитета Нижнекамского муниципального района Республики Татарстан </w:t>
            </w:r>
          </w:p>
          <w:p w:rsidR="00BE7859" w:rsidRPr="005D47A9" w:rsidRDefault="00BE7859" w:rsidP="00BE78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6" w:type="dxa"/>
          </w:tcPr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Л.Р. Ахметов</w:t>
            </w:r>
          </w:p>
        </w:tc>
      </w:tr>
      <w:tr w:rsidR="00BE7859" w:rsidRPr="005D47A9" w:rsidTr="006E5F5F">
        <w:tc>
          <w:tcPr>
            <w:tcW w:w="6232" w:type="dxa"/>
          </w:tcPr>
          <w:p w:rsidR="00BE7859" w:rsidRPr="005D47A9" w:rsidRDefault="00BE7859" w:rsidP="00BE7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</w:p>
          <w:p w:rsidR="00BE7859" w:rsidRPr="005D47A9" w:rsidRDefault="00BE7859" w:rsidP="00BE7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sz w:val="26"/>
                <w:szCs w:val="26"/>
              </w:rPr>
              <w:t>ПАО «Нижнекамскнефтехим»:</w:t>
            </w:r>
          </w:p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16" w:type="dxa"/>
          </w:tcPr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6" w:type="dxa"/>
          </w:tcPr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D47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</w:t>
            </w:r>
          </w:p>
          <w:p w:rsidR="00BE7859" w:rsidRPr="005D47A9" w:rsidRDefault="00BE7859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842332" w:rsidRPr="005D47A9" w:rsidTr="006E5F5F">
        <w:tc>
          <w:tcPr>
            <w:tcW w:w="6232" w:type="dxa"/>
          </w:tcPr>
          <w:p w:rsidR="00842332" w:rsidRPr="005D47A9" w:rsidRDefault="00842332" w:rsidP="006E5F5F">
            <w:pPr>
              <w:widowControl w:val="0"/>
              <w:autoSpaceDE w:val="0"/>
              <w:autoSpaceDN w:val="0"/>
              <w:adjustRightInd w:val="0"/>
              <w:ind w:right="-283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E0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Представители граждан:</w:t>
            </w:r>
            <w:r w:rsidRPr="00406E0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</w:r>
            <w:r w:rsidRPr="00406E0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</w:r>
            <w:r w:rsidRPr="00406E0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</w:r>
            <w:r w:rsidRPr="00406E0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</w:r>
            <w:r w:rsidRPr="00406E0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</w:r>
            <w:r w:rsidRPr="00406E0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</w:r>
            <w:r w:rsidRPr="00406E0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</w:r>
            <w:r w:rsidRPr="00406E0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</w:r>
          </w:p>
        </w:tc>
        <w:tc>
          <w:tcPr>
            <w:tcW w:w="1916" w:type="dxa"/>
          </w:tcPr>
          <w:p w:rsidR="00842332" w:rsidRPr="005D47A9" w:rsidRDefault="00842332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6" w:type="dxa"/>
          </w:tcPr>
          <w:p w:rsidR="00842332" w:rsidRPr="006666C1" w:rsidRDefault="00842332" w:rsidP="009D3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42332" w:rsidRPr="006666C1" w:rsidRDefault="00842332" w:rsidP="009D3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666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</w:t>
            </w:r>
          </w:p>
          <w:p w:rsidR="00842332" w:rsidRPr="005D47A9" w:rsidRDefault="00842332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842332" w:rsidRPr="005D47A9" w:rsidTr="006E5F5F">
        <w:tc>
          <w:tcPr>
            <w:tcW w:w="6232" w:type="dxa"/>
          </w:tcPr>
          <w:p w:rsidR="00842332" w:rsidRPr="005D47A9" w:rsidRDefault="00842332" w:rsidP="00BE7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:rsidR="00842332" w:rsidRPr="005D47A9" w:rsidRDefault="00842332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6" w:type="dxa"/>
          </w:tcPr>
          <w:p w:rsidR="00842332" w:rsidRPr="006666C1" w:rsidRDefault="00842332" w:rsidP="009D3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42332" w:rsidRPr="006666C1" w:rsidRDefault="00842332" w:rsidP="009D3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666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</w:t>
            </w:r>
          </w:p>
          <w:p w:rsidR="00842332" w:rsidRPr="005D47A9" w:rsidRDefault="00842332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842332" w:rsidRPr="005D47A9" w:rsidTr="006E5F5F">
        <w:tc>
          <w:tcPr>
            <w:tcW w:w="6232" w:type="dxa"/>
          </w:tcPr>
          <w:p w:rsidR="00842332" w:rsidRPr="005D47A9" w:rsidRDefault="00842332" w:rsidP="00BE7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:rsidR="00842332" w:rsidRPr="005D47A9" w:rsidRDefault="00842332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6" w:type="dxa"/>
          </w:tcPr>
          <w:p w:rsidR="00842332" w:rsidRPr="006666C1" w:rsidRDefault="00842332" w:rsidP="009D3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42332" w:rsidRPr="006666C1" w:rsidRDefault="00842332" w:rsidP="009D3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666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</w:t>
            </w:r>
          </w:p>
          <w:p w:rsidR="00842332" w:rsidRPr="005D47A9" w:rsidRDefault="00842332" w:rsidP="00BE78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996ED5" w:rsidRDefault="00996ED5" w:rsidP="006E5F5F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8358BC" w:rsidRPr="006E5F5F" w:rsidRDefault="008358BC" w:rsidP="006E5F5F">
      <w:pPr>
        <w:pStyle w:val="ad"/>
        <w:rPr>
          <w:rFonts w:ascii="Times New Roman" w:hAnsi="Times New Roman" w:cs="Times New Roman"/>
          <w:sz w:val="26"/>
          <w:szCs w:val="26"/>
        </w:rPr>
      </w:pPr>
      <w:r w:rsidRPr="006E5F5F">
        <w:rPr>
          <w:rFonts w:ascii="Times New Roman" w:hAnsi="Times New Roman" w:cs="Times New Roman"/>
          <w:sz w:val="26"/>
          <w:szCs w:val="26"/>
        </w:rPr>
        <w:t>Протокол вели:</w:t>
      </w:r>
    </w:p>
    <w:tbl>
      <w:tblPr>
        <w:tblStyle w:val="a9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2166"/>
      </w:tblGrid>
      <w:tr w:rsidR="00842332" w:rsidRPr="007E30E9" w:rsidTr="006E5F5F">
        <w:tc>
          <w:tcPr>
            <w:tcW w:w="4038" w:type="dxa"/>
          </w:tcPr>
          <w:p w:rsidR="00842332" w:rsidRPr="007E30E9" w:rsidRDefault="008423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О.Н.</w:t>
            </w:r>
            <w:r w:rsidRPr="006A05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Чернышева</w:t>
            </w:r>
            <w:proofErr w:type="spellEnd"/>
          </w:p>
        </w:tc>
        <w:tc>
          <w:tcPr>
            <w:tcW w:w="2166" w:type="dxa"/>
          </w:tcPr>
          <w:p w:rsidR="00842332" w:rsidRPr="006666C1" w:rsidRDefault="00842332" w:rsidP="009D3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666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</w:t>
            </w:r>
          </w:p>
          <w:p w:rsidR="00842332" w:rsidRPr="007E30E9" w:rsidRDefault="00842332" w:rsidP="009D3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842332" w:rsidRPr="007E30E9" w:rsidTr="00842332">
        <w:tc>
          <w:tcPr>
            <w:tcW w:w="4038" w:type="dxa"/>
          </w:tcPr>
          <w:p w:rsidR="00842332" w:rsidRPr="006A0595" w:rsidRDefault="00842332" w:rsidP="009D3B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А.С.</w:t>
            </w:r>
            <w:r w:rsidRPr="00A6348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Новикова</w:t>
            </w:r>
            <w:proofErr w:type="spellEnd"/>
            <w:r w:rsidRPr="00A6348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166" w:type="dxa"/>
          </w:tcPr>
          <w:p w:rsidR="00842332" w:rsidRPr="006666C1" w:rsidRDefault="00842332" w:rsidP="009D3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666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</w:t>
            </w:r>
          </w:p>
          <w:p w:rsidR="00842332" w:rsidRDefault="00842332" w:rsidP="009D3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96ED5" w:rsidRPr="006666C1" w:rsidRDefault="00996ED5" w:rsidP="009D3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8358BC" w:rsidRPr="006E5F5F" w:rsidRDefault="008358BC" w:rsidP="006E5F5F">
      <w:pPr>
        <w:pStyle w:val="ad"/>
        <w:rPr>
          <w:rFonts w:ascii="Times New Roman" w:hAnsi="Times New Roman" w:cs="Times New Roman"/>
          <w:bCs/>
          <w:sz w:val="26"/>
          <w:szCs w:val="26"/>
        </w:rPr>
      </w:pPr>
      <w:r w:rsidRPr="006E5F5F">
        <w:rPr>
          <w:rFonts w:ascii="Times New Roman" w:hAnsi="Times New Roman" w:cs="Times New Roman"/>
          <w:sz w:val="26"/>
          <w:szCs w:val="26"/>
        </w:rPr>
        <w:t>Председатель счетной комиссии:</w:t>
      </w:r>
      <w:r w:rsidRPr="006E5F5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Style w:val="a9"/>
        <w:tblW w:w="6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166"/>
      </w:tblGrid>
      <w:tr w:rsidR="00842332" w:rsidRPr="006666C1" w:rsidTr="00673537">
        <w:tc>
          <w:tcPr>
            <w:tcW w:w="4077" w:type="dxa"/>
          </w:tcPr>
          <w:p w:rsidR="00842332" w:rsidRPr="006A0595" w:rsidRDefault="00842332" w:rsidP="009D3B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Е.А.Смирнова</w:t>
            </w:r>
            <w:proofErr w:type="spellEnd"/>
            <w:r w:rsidRPr="00A6348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166" w:type="dxa"/>
          </w:tcPr>
          <w:p w:rsidR="00842332" w:rsidRPr="006666C1" w:rsidRDefault="00842332" w:rsidP="009D3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666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</w:t>
            </w:r>
          </w:p>
        </w:tc>
      </w:tr>
    </w:tbl>
    <w:p w:rsidR="009A17FF" w:rsidRPr="006E5F5F" w:rsidRDefault="009A17FF">
      <w:pPr>
        <w:spacing w:after="0" w:line="240" w:lineRule="auto"/>
        <w:jc w:val="both"/>
        <w:rPr>
          <w:sz w:val="26"/>
          <w:szCs w:val="26"/>
        </w:rPr>
      </w:pPr>
    </w:p>
    <w:sectPr w:rsidR="009A17FF" w:rsidRPr="006E5F5F" w:rsidSect="009D3BD9">
      <w:headerReference w:type="default" r:id="rId11"/>
      <w:footerReference w:type="default" r:id="rId12"/>
      <w:pgSz w:w="11906" w:h="16838"/>
      <w:pgMar w:top="426" w:right="566" w:bottom="426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CB" w:rsidRDefault="003C52CB">
      <w:pPr>
        <w:spacing w:after="0" w:line="240" w:lineRule="auto"/>
      </w:pPr>
      <w:r>
        <w:separator/>
      </w:r>
    </w:p>
  </w:endnote>
  <w:endnote w:type="continuationSeparator" w:id="0">
    <w:p w:rsidR="003C52CB" w:rsidRDefault="003C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996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9D3BD9" w:rsidRPr="009D3BD9" w:rsidRDefault="009D3BD9">
        <w:pPr>
          <w:pStyle w:val="a5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9D3BD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D3BD9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9D3BD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66E47">
          <w:rPr>
            <w:rFonts w:ascii="Times New Roman" w:hAnsi="Times New Roman" w:cs="Times New Roman"/>
            <w:noProof/>
            <w:sz w:val="16"/>
            <w:szCs w:val="16"/>
          </w:rPr>
          <w:t>12</w:t>
        </w:r>
        <w:r w:rsidRPr="009D3BD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9D3BD9" w:rsidRDefault="009D3B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CB" w:rsidRDefault="003C52CB">
      <w:pPr>
        <w:spacing w:after="0" w:line="240" w:lineRule="auto"/>
      </w:pPr>
      <w:r>
        <w:separator/>
      </w:r>
    </w:p>
  </w:footnote>
  <w:footnote w:type="continuationSeparator" w:id="0">
    <w:p w:rsidR="003C52CB" w:rsidRDefault="003C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D9" w:rsidRDefault="009D3BD9">
    <w:pPr>
      <w:pStyle w:val="a3"/>
      <w:jc w:val="center"/>
    </w:pPr>
  </w:p>
  <w:p w:rsidR="009D3BD9" w:rsidRDefault="009D3B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880"/>
    <w:multiLevelType w:val="hybridMultilevel"/>
    <w:tmpl w:val="713ED5FE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25C62"/>
    <w:multiLevelType w:val="hybridMultilevel"/>
    <w:tmpl w:val="A146A8F0"/>
    <w:lvl w:ilvl="0" w:tplc="5B4E5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84792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1827"/>
    <w:multiLevelType w:val="multilevel"/>
    <w:tmpl w:val="2968F5CC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520"/>
      </w:pPr>
      <w:rPr>
        <w:rFonts w:hint="default"/>
        <w:b/>
      </w:rPr>
    </w:lvl>
  </w:abstractNum>
  <w:abstractNum w:abstractNumId="4">
    <w:nsid w:val="1EF14CDF"/>
    <w:multiLevelType w:val="hybridMultilevel"/>
    <w:tmpl w:val="BB5A02F0"/>
    <w:lvl w:ilvl="0" w:tplc="08CE1026">
      <w:start w:val="1"/>
      <w:numFmt w:val="decimal"/>
      <w:lvlText w:val="1.%1."/>
      <w:legacy w:legacy="1" w:legacySpace="0" w:legacyIndent="6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E120E6"/>
    <w:multiLevelType w:val="hybridMultilevel"/>
    <w:tmpl w:val="275EAD20"/>
    <w:lvl w:ilvl="0" w:tplc="29528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03584"/>
    <w:multiLevelType w:val="hybridMultilevel"/>
    <w:tmpl w:val="6B5AF0A4"/>
    <w:lvl w:ilvl="0" w:tplc="D49885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1623787"/>
    <w:multiLevelType w:val="hybridMultilevel"/>
    <w:tmpl w:val="DE8404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891990"/>
    <w:multiLevelType w:val="hybridMultilevel"/>
    <w:tmpl w:val="D02CC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8C3DE9"/>
    <w:multiLevelType w:val="hybridMultilevel"/>
    <w:tmpl w:val="CC3CAE86"/>
    <w:lvl w:ilvl="0" w:tplc="BA96C41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7C0115"/>
    <w:multiLevelType w:val="hybridMultilevel"/>
    <w:tmpl w:val="B7A4AE3C"/>
    <w:lvl w:ilvl="0" w:tplc="FAD6AF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D433E6"/>
    <w:multiLevelType w:val="hybridMultilevel"/>
    <w:tmpl w:val="E04A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D4969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5666D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23F59"/>
    <w:multiLevelType w:val="hybridMultilevel"/>
    <w:tmpl w:val="6D42FB7E"/>
    <w:lvl w:ilvl="0" w:tplc="BBCE5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DE397A"/>
    <w:multiLevelType w:val="hybridMultilevel"/>
    <w:tmpl w:val="8C0A07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31031"/>
    <w:multiLevelType w:val="hybridMultilevel"/>
    <w:tmpl w:val="B748CB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24B75FA"/>
    <w:multiLevelType w:val="multilevel"/>
    <w:tmpl w:val="4670C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5260F41"/>
    <w:multiLevelType w:val="hybridMultilevel"/>
    <w:tmpl w:val="E2EADD6A"/>
    <w:lvl w:ilvl="0" w:tplc="A6326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3439"/>
    <w:multiLevelType w:val="hybridMultilevel"/>
    <w:tmpl w:val="18CA6886"/>
    <w:lvl w:ilvl="0" w:tplc="2F78606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54C"/>
    <w:multiLevelType w:val="hybridMultilevel"/>
    <w:tmpl w:val="B9381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D185979"/>
    <w:multiLevelType w:val="hybridMultilevel"/>
    <w:tmpl w:val="DD104394"/>
    <w:lvl w:ilvl="0" w:tplc="E39A195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4"/>
  </w:num>
  <w:num w:numId="5">
    <w:abstractNumId w:val="21"/>
  </w:num>
  <w:num w:numId="6">
    <w:abstractNumId w:val="18"/>
  </w:num>
  <w:num w:numId="7">
    <w:abstractNumId w:val="5"/>
  </w:num>
  <w:num w:numId="8">
    <w:abstractNumId w:val="17"/>
  </w:num>
  <w:num w:numId="9">
    <w:abstractNumId w:val="13"/>
  </w:num>
  <w:num w:numId="10">
    <w:abstractNumId w:val="2"/>
  </w:num>
  <w:num w:numId="11">
    <w:abstractNumId w:val="12"/>
  </w:num>
  <w:num w:numId="12">
    <w:abstractNumId w:val="15"/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0"/>
  </w:num>
  <w:num w:numId="18">
    <w:abstractNumId w:val="1"/>
  </w:num>
  <w:num w:numId="19">
    <w:abstractNumId w:val="19"/>
  </w:num>
  <w:num w:numId="20">
    <w:abstractNumId w:val="16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59"/>
    <w:rsid w:val="00015F5F"/>
    <w:rsid w:val="00053EAD"/>
    <w:rsid w:val="000854D2"/>
    <w:rsid w:val="00087D0E"/>
    <w:rsid w:val="000B2E58"/>
    <w:rsid w:val="000D3622"/>
    <w:rsid w:val="000F16BF"/>
    <w:rsid w:val="00113D8E"/>
    <w:rsid w:val="001166C6"/>
    <w:rsid w:val="00130336"/>
    <w:rsid w:val="00176516"/>
    <w:rsid w:val="0019528B"/>
    <w:rsid w:val="001D5C9F"/>
    <w:rsid w:val="002106B1"/>
    <w:rsid w:val="002238BF"/>
    <w:rsid w:val="002324DB"/>
    <w:rsid w:val="002713B7"/>
    <w:rsid w:val="00297EDE"/>
    <w:rsid w:val="002A2231"/>
    <w:rsid w:val="002B71DC"/>
    <w:rsid w:val="002D43FA"/>
    <w:rsid w:val="002E7002"/>
    <w:rsid w:val="003021D5"/>
    <w:rsid w:val="00342C0D"/>
    <w:rsid w:val="00347AA6"/>
    <w:rsid w:val="00350EF6"/>
    <w:rsid w:val="00363DF5"/>
    <w:rsid w:val="00375027"/>
    <w:rsid w:val="00385C12"/>
    <w:rsid w:val="00395AC6"/>
    <w:rsid w:val="003C52CB"/>
    <w:rsid w:val="00445A9A"/>
    <w:rsid w:val="004518D2"/>
    <w:rsid w:val="00466F49"/>
    <w:rsid w:val="004703ED"/>
    <w:rsid w:val="00487778"/>
    <w:rsid w:val="004B4DCA"/>
    <w:rsid w:val="0051146E"/>
    <w:rsid w:val="00536C06"/>
    <w:rsid w:val="00546F7F"/>
    <w:rsid w:val="00552DD8"/>
    <w:rsid w:val="00573124"/>
    <w:rsid w:val="005821CE"/>
    <w:rsid w:val="005A681D"/>
    <w:rsid w:val="005B1760"/>
    <w:rsid w:val="005D47A9"/>
    <w:rsid w:val="005F4A8A"/>
    <w:rsid w:val="006175C4"/>
    <w:rsid w:val="00666E47"/>
    <w:rsid w:val="00673537"/>
    <w:rsid w:val="00675930"/>
    <w:rsid w:val="00682568"/>
    <w:rsid w:val="006861AC"/>
    <w:rsid w:val="006A38A9"/>
    <w:rsid w:val="006C2D66"/>
    <w:rsid w:val="006E5F5F"/>
    <w:rsid w:val="007370FC"/>
    <w:rsid w:val="00760A7B"/>
    <w:rsid w:val="007879CD"/>
    <w:rsid w:val="007A35D7"/>
    <w:rsid w:val="007A5460"/>
    <w:rsid w:val="00812B05"/>
    <w:rsid w:val="00815C54"/>
    <w:rsid w:val="008358BC"/>
    <w:rsid w:val="00842332"/>
    <w:rsid w:val="008433E5"/>
    <w:rsid w:val="00854C0A"/>
    <w:rsid w:val="00863F13"/>
    <w:rsid w:val="008C3BC1"/>
    <w:rsid w:val="008F0F8C"/>
    <w:rsid w:val="008F6590"/>
    <w:rsid w:val="00914224"/>
    <w:rsid w:val="009328CB"/>
    <w:rsid w:val="00955622"/>
    <w:rsid w:val="009916B3"/>
    <w:rsid w:val="00996ED5"/>
    <w:rsid w:val="009A17FF"/>
    <w:rsid w:val="009D3BD9"/>
    <w:rsid w:val="009F28B1"/>
    <w:rsid w:val="00A23C2F"/>
    <w:rsid w:val="00A34930"/>
    <w:rsid w:val="00A9732A"/>
    <w:rsid w:val="00AC0875"/>
    <w:rsid w:val="00AD3EE7"/>
    <w:rsid w:val="00B63E5F"/>
    <w:rsid w:val="00B71DFB"/>
    <w:rsid w:val="00B7236B"/>
    <w:rsid w:val="00BA7079"/>
    <w:rsid w:val="00BB0972"/>
    <w:rsid w:val="00BD1975"/>
    <w:rsid w:val="00BE3662"/>
    <w:rsid w:val="00BE7859"/>
    <w:rsid w:val="00BF0272"/>
    <w:rsid w:val="00C27C2B"/>
    <w:rsid w:val="00C30189"/>
    <w:rsid w:val="00C37E74"/>
    <w:rsid w:val="00C561E3"/>
    <w:rsid w:val="00C66609"/>
    <w:rsid w:val="00C77BDF"/>
    <w:rsid w:val="00C83130"/>
    <w:rsid w:val="00C835C7"/>
    <w:rsid w:val="00C9139F"/>
    <w:rsid w:val="00C92307"/>
    <w:rsid w:val="00CA555E"/>
    <w:rsid w:val="00CB263F"/>
    <w:rsid w:val="00D0626E"/>
    <w:rsid w:val="00E03762"/>
    <w:rsid w:val="00E42180"/>
    <w:rsid w:val="00E52126"/>
    <w:rsid w:val="00E540F5"/>
    <w:rsid w:val="00E82164"/>
    <w:rsid w:val="00E949BF"/>
    <w:rsid w:val="00E96429"/>
    <w:rsid w:val="00E976B3"/>
    <w:rsid w:val="00EB373E"/>
    <w:rsid w:val="00EF18A7"/>
    <w:rsid w:val="00EF229C"/>
    <w:rsid w:val="00EF4BE0"/>
    <w:rsid w:val="00F15B0A"/>
    <w:rsid w:val="00FE16CC"/>
    <w:rsid w:val="00FF6975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7859"/>
  </w:style>
  <w:style w:type="paragraph" w:styleId="a3">
    <w:name w:val="header"/>
    <w:basedOn w:val="a"/>
    <w:link w:val="a4"/>
    <w:uiPriority w:val="99"/>
    <w:unhideWhenUsed/>
    <w:rsid w:val="00BE785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7859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785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E7859"/>
    <w:rPr>
      <w:rFonts w:eastAsia="Times New Roman"/>
      <w:lang w:eastAsia="ru-RU"/>
    </w:rPr>
  </w:style>
  <w:style w:type="paragraph" w:styleId="a7">
    <w:name w:val="Normal (Web)"/>
    <w:basedOn w:val="a"/>
    <w:uiPriority w:val="99"/>
    <w:unhideWhenUsed/>
    <w:rsid w:val="00BE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BE7859"/>
  </w:style>
  <w:style w:type="table" w:styleId="a9">
    <w:name w:val="Table Grid"/>
    <w:basedOn w:val="a1"/>
    <w:uiPriority w:val="59"/>
    <w:rsid w:val="00BE78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785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785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E785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link w:val="ae"/>
    <w:uiPriority w:val="1"/>
    <w:qFormat/>
    <w:rsid w:val="00BE78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">
    <w:name w:val="Hyperlink"/>
    <w:uiPriority w:val="99"/>
    <w:unhideWhenUsed/>
    <w:rsid w:val="00BE7859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BE785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7859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E7859"/>
    <w:rPr>
      <w:rFonts w:eastAsia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785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7859"/>
    <w:rPr>
      <w:rFonts w:eastAsia="Times New Roman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9"/>
    <w:uiPriority w:val="59"/>
    <w:rsid w:val="00A973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locked/>
    <w:rsid w:val="008C3BC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7859"/>
  </w:style>
  <w:style w:type="paragraph" w:styleId="a3">
    <w:name w:val="header"/>
    <w:basedOn w:val="a"/>
    <w:link w:val="a4"/>
    <w:uiPriority w:val="99"/>
    <w:unhideWhenUsed/>
    <w:rsid w:val="00BE785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7859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785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E7859"/>
    <w:rPr>
      <w:rFonts w:eastAsia="Times New Roman"/>
      <w:lang w:eastAsia="ru-RU"/>
    </w:rPr>
  </w:style>
  <w:style w:type="paragraph" w:styleId="a7">
    <w:name w:val="Normal (Web)"/>
    <w:basedOn w:val="a"/>
    <w:uiPriority w:val="99"/>
    <w:unhideWhenUsed/>
    <w:rsid w:val="00BE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BE7859"/>
  </w:style>
  <w:style w:type="table" w:styleId="a9">
    <w:name w:val="Table Grid"/>
    <w:basedOn w:val="a1"/>
    <w:uiPriority w:val="59"/>
    <w:rsid w:val="00BE78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785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785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E785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link w:val="ae"/>
    <w:uiPriority w:val="1"/>
    <w:qFormat/>
    <w:rsid w:val="00BE78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">
    <w:name w:val="Hyperlink"/>
    <w:uiPriority w:val="99"/>
    <w:unhideWhenUsed/>
    <w:rsid w:val="00BE7859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BE785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7859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E7859"/>
    <w:rPr>
      <w:rFonts w:eastAsia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785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7859"/>
    <w:rPr>
      <w:rFonts w:eastAsia="Times New Roman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9"/>
    <w:uiPriority w:val="59"/>
    <w:rsid w:val="00A973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locked/>
    <w:rsid w:val="008C3BC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SPP@nkn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knh.ru/about/ecolog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A83F4-72EE-472C-94EF-427A9462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4906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nkhn</Company>
  <LinksUpToDate>false</LinksUpToDate>
  <CharactersWithSpaces>32811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Сергеевна</dc:creator>
  <cp:lastModifiedBy>ОТ</cp:lastModifiedBy>
  <cp:revision>4</cp:revision>
  <cp:lastPrinted>2019-11-07T12:51:00Z</cp:lastPrinted>
  <dcterms:created xsi:type="dcterms:W3CDTF">2019-11-07T12:37:00Z</dcterms:created>
  <dcterms:modified xsi:type="dcterms:W3CDTF">2019-11-07T12:51:00Z</dcterms:modified>
</cp:coreProperties>
</file>